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EA45DE" w14:textId="767E6126" w:rsidR="008434D5" w:rsidRPr="001D77B9" w:rsidRDefault="008434D5" w:rsidP="008434D5">
      <w:pPr>
        <w:tabs>
          <w:tab w:val="center" w:pos="4536"/>
          <w:tab w:val="right" w:pos="8280"/>
          <w:tab w:val="right" w:pos="9639"/>
        </w:tabs>
        <w:ind w:right="2"/>
        <w:rPr>
          <w:rFonts w:ascii="Arial" w:hAnsi="Arial" w:cs="Arial"/>
          <w:b/>
          <w:bCs/>
          <w:sz w:val="24"/>
        </w:rPr>
      </w:pPr>
      <w:r w:rsidRPr="001D77B9">
        <w:rPr>
          <w:rFonts w:ascii="Arial" w:hAnsi="Arial" w:cs="Arial"/>
          <w:b/>
          <w:bCs/>
          <w:sz w:val="24"/>
        </w:rPr>
        <w:t>3GPP TSG RAN WG1 Meeting #92</w:t>
      </w:r>
      <w:r w:rsidRPr="001D77B9">
        <w:rPr>
          <w:rFonts w:ascii="Arial" w:hAnsi="Arial" w:cs="Arial"/>
          <w:b/>
          <w:bCs/>
          <w:sz w:val="24"/>
        </w:rPr>
        <w:tab/>
      </w:r>
      <w:bookmarkStart w:id="0" w:name="_GoBack"/>
      <w:bookmarkEnd w:id="0"/>
      <w:r w:rsidRPr="001D77B9">
        <w:rPr>
          <w:rFonts w:ascii="Arial" w:hAnsi="Arial" w:cs="Arial"/>
          <w:b/>
          <w:bCs/>
          <w:sz w:val="24"/>
        </w:rPr>
        <w:tab/>
      </w:r>
      <w:r w:rsidRPr="001D77B9">
        <w:rPr>
          <w:rFonts w:ascii="Arial" w:hAnsi="Arial" w:cs="Arial"/>
          <w:b/>
          <w:bCs/>
          <w:sz w:val="24"/>
        </w:rPr>
        <w:tab/>
        <w:t>R1-18</w:t>
      </w:r>
      <w:r>
        <w:rPr>
          <w:rFonts w:ascii="Arial" w:eastAsia="MS Mincho" w:hAnsi="Arial" w:cs="Arial"/>
          <w:b/>
          <w:bCs/>
          <w:sz w:val="24"/>
          <w:lang w:eastAsia="ja-JP"/>
        </w:rPr>
        <w:t>02653</w:t>
      </w:r>
    </w:p>
    <w:p w14:paraId="048711F8" w14:textId="77777777" w:rsidR="008434D5" w:rsidRPr="001D77B9" w:rsidRDefault="008434D5" w:rsidP="008434D5">
      <w:pPr>
        <w:tabs>
          <w:tab w:val="center" w:pos="4536"/>
          <w:tab w:val="right" w:pos="9072"/>
        </w:tabs>
        <w:rPr>
          <w:rFonts w:ascii="Arial" w:eastAsia="MS Mincho" w:hAnsi="Arial" w:cs="Arial" w:hint="eastAsia"/>
          <w:b/>
          <w:bCs/>
          <w:sz w:val="24"/>
          <w:lang w:eastAsia="ja-JP"/>
        </w:rPr>
      </w:pPr>
      <w:r w:rsidRPr="001D77B9">
        <w:rPr>
          <w:rFonts w:ascii="Arial" w:eastAsia="MS Mincho" w:hAnsi="Arial" w:cs="Arial"/>
          <w:b/>
          <w:bCs/>
          <w:sz w:val="24"/>
          <w:lang w:eastAsia="ja-JP"/>
        </w:rPr>
        <w:t>Athens, Greece, February 26</w:t>
      </w:r>
      <w:r w:rsidRPr="001D77B9">
        <w:rPr>
          <w:rFonts w:ascii="Arial" w:eastAsia="MS Mincho" w:hAnsi="Arial" w:cs="Arial"/>
          <w:b/>
          <w:bCs/>
          <w:sz w:val="24"/>
          <w:vertAlign w:val="superscript"/>
          <w:lang w:eastAsia="ja-JP"/>
        </w:rPr>
        <w:t>th</w:t>
      </w:r>
      <w:r w:rsidRPr="001D77B9">
        <w:rPr>
          <w:rFonts w:ascii="Arial" w:eastAsia="MS Mincho" w:hAnsi="Arial" w:cs="Arial"/>
          <w:b/>
          <w:bCs/>
          <w:sz w:val="24"/>
          <w:lang w:eastAsia="ja-JP"/>
        </w:rPr>
        <w:t xml:space="preserve"> – March 2</w:t>
      </w:r>
      <w:r w:rsidRPr="001D77B9">
        <w:rPr>
          <w:rFonts w:ascii="Arial" w:eastAsia="MS Mincho" w:hAnsi="Arial" w:cs="Arial"/>
          <w:b/>
          <w:bCs/>
          <w:sz w:val="24"/>
          <w:vertAlign w:val="superscript"/>
          <w:lang w:eastAsia="ja-JP"/>
        </w:rPr>
        <w:t>nd</w:t>
      </w:r>
      <w:r w:rsidRPr="001D77B9">
        <w:rPr>
          <w:rFonts w:ascii="Arial" w:eastAsia="MS Mincho" w:hAnsi="Arial" w:cs="Arial"/>
          <w:b/>
          <w:bCs/>
          <w:sz w:val="24"/>
          <w:lang w:eastAsia="ja-JP"/>
        </w:rPr>
        <w:t xml:space="preserve">, 2018 </w:t>
      </w:r>
    </w:p>
    <w:p w14:paraId="3AA6FAA3" w14:textId="77777777" w:rsidR="00A8796D" w:rsidRPr="00AA3833" w:rsidRDefault="00A8796D" w:rsidP="00A8796D">
      <w:pPr>
        <w:pStyle w:val="CRCoverPage"/>
        <w:tabs>
          <w:tab w:val="left" w:pos="1980"/>
        </w:tabs>
        <w:jc w:val="both"/>
        <w:rPr>
          <w:rFonts w:ascii="Times New Roman" w:hAnsi="Times New Roman"/>
          <w:b/>
          <w:bCs/>
          <w:sz w:val="24"/>
          <w:lang w:val="en-US"/>
        </w:rPr>
      </w:pPr>
    </w:p>
    <w:p w14:paraId="32EA0832" w14:textId="12683693" w:rsidR="00A8796D" w:rsidRPr="009D17DD" w:rsidRDefault="00A8796D" w:rsidP="00A8796D">
      <w:pPr>
        <w:pStyle w:val="CRCoverPage"/>
        <w:tabs>
          <w:tab w:val="left" w:pos="1980"/>
        </w:tabs>
        <w:jc w:val="both"/>
        <w:rPr>
          <w:rFonts w:cs="Arial"/>
          <w:b/>
          <w:bCs/>
          <w:sz w:val="24"/>
          <w:lang w:val="en-US" w:eastAsia="ja-JP"/>
        </w:rPr>
      </w:pPr>
      <w:r w:rsidRPr="009D17DD">
        <w:rPr>
          <w:rFonts w:cs="Arial"/>
          <w:b/>
          <w:bCs/>
          <w:sz w:val="24"/>
          <w:lang w:val="en-US"/>
        </w:rPr>
        <w:t>Agenda Item:</w:t>
      </w:r>
      <w:r w:rsidRPr="009D17DD">
        <w:rPr>
          <w:rFonts w:cs="Arial"/>
          <w:b/>
          <w:bCs/>
          <w:sz w:val="24"/>
          <w:lang w:val="en-US"/>
        </w:rPr>
        <w:tab/>
      </w:r>
      <w:r w:rsidR="003C04DD">
        <w:rPr>
          <w:rFonts w:cs="Arial"/>
          <w:b/>
          <w:bCs/>
          <w:sz w:val="24"/>
          <w:lang w:val="en-US"/>
        </w:rPr>
        <w:t>7</w:t>
      </w:r>
      <w:r w:rsidR="00033A08">
        <w:rPr>
          <w:rFonts w:cs="Arial"/>
          <w:b/>
          <w:bCs/>
          <w:sz w:val="24"/>
          <w:lang w:val="en-US"/>
        </w:rPr>
        <w:t>.1</w:t>
      </w:r>
      <w:r w:rsidR="00D64758">
        <w:rPr>
          <w:rFonts w:cs="Arial"/>
          <w:b/>
          <w:bCs/>
          <w:sz w:val="24"/>
          <w:lang w:val="en-US"/>
        </w:rPr>
        <w:t>.2</w:t>
      </w:r>
      <w:r w:rsidRPr="009D17DD">
        <w:rPr>
          <w:rFonts w:cs="Arial"/>
          <w:b/>
          <w:bCs/>
          <w:sz w:val="24"/>
          <w:lang w:val="en-US"/>
        </w:rPr>
        <w:t>.2.</w:t>
      </w:r>
      <w:r w:rsidR="00D64758">
        <w:rPr>
          <w:rFonts w:cs="Arial"/>
          <w:b/>
          <w:bCs/>
          <w:sz w:val="24"/>
          <w:lang w:val="en-US"/>
        </w:rPr>
        <w:t>4</w:t>
      </w:r>
    </w:p>
    <w:p w14:paraId="57493CDB" w14:textId="2AC4C23A" w:rsidR="00A8796D" w:rsidRPr="009D17DD" w:rsidRDefault="00A8796D" w:rsidP="00A8796D">
      <w:pPr>
        <w:tabs>
          <w:tab w:val="left" w:pos="1985"/>
        </w:tabs>
        <w:rPr>
          <w:rFonts w:ascii="Arial" w:hAnsi="Arial" w:cs="Arial"/>
          <w:b/>
          <w:bCs/>
          <w:sz w:val="24"/>
        </w:rPr>
      </w:pPr>
      <w:r w:rsidRPr="009D17DD">
        <w:rPr>
          <w:rFonts w:ascii="Arial" w:hAnsi="Arial" w:cs="Arial"/>
          <w:b/>
          <w:bCs/>
          <w:sz w:val="24"/>
        </w:rPr>
        <w:t>Source:</w:t>
      </w:r>
      <w:r w:rsidRPr="009D17DD">
        <w:rPr>
          <w:rFonts w:ascii="Arial" w:hAnsi="Arial" w:cs="Arial"/>
          <w:b/>
          <w:bCs/>
          <w:sz w:val="24"/>
        </w:rPr>
        <w:tab/>
        <w:t>InterDigital</w:t>
      </w:r>
      <w:r w:rsidR="00E17C60" w:rsidRPr="009D17DD">
        <w:rPr>
          <w:rFonts w:ascii="Arial" w:hAnsi="Arial" w:cs="Arial"/>
          <w:b/>
          <w:bCs/>
          <w:sz w:val="24"/>
        </w:rPr>
        <w:t>, Inc.</w:t>
      </w:r>
      <w:r w:rsidRPr="009D17DD">
        <w:rPr>
          <w:rFonts w:ascii="Arial" w:hAnsi="Arial" w:cs="Arial"/>
          <w:b/>
          <w:bCs/>
          <w:sz w:val="24"/>
        </w:rPr>
        <w:t xml:space="preserve"> </w:t>
      </w:r>
    </w:p>
    <w:p w14:paraId="2C8548BB" w14:textId="4B54720D" w:rsidR="003D184F" w:rsidRPr="009D17DD" w:rsidRDefault="00FA20F7" w:rsidP="009D17DD">
      <w:pPr>
        <w:ind w:left="1985" w:hanging="1985"/>
        <w:jc w:val="both"/>
        <w:rPr>
          <w:rFonts w:ascii="Arial" w:hAnsi="Arial" w:cs="Arial"/>
          <w:b/>
          <w:bCs/>
          <w:sz w:val="24"/>
        </w:rPr>
      </w:pPr>
      <w:r w:rsidRPr="009D17DD">
        <w:rPr>
          <w:rFonts w:ascii="Arial" w:eastAsia="SimSun" w:hAnsi="Arial" w:cs="Arial"/>
          <w:b/>
          <w:bCs/>
          <w:sz w:val="24"/>
          <w:szCs w:val="20"/>
          <w:lang w:eastAsia="zh-CN"/>
        </w:rPr>
        <w:t>Title:</w:t>
      </w:r>
      <w:r w:rsidRPr="009D17DD">
        <w:rPr>
          <w:rFonts w:ascii="Arial" w:eastAsia="SimSun" w:hAnsi="Arial" w:cs="Arial"/>
          <w:b/>
          <w:bCs/>
          <w:sz w:val="24"/>
          <w:szCs w:val="20"/>
          <w:lang w:eastAsia="zh-CN"/>
        </w:rPr>
        <w:tab/>
      </w:r>
      <w:r w:rsidR="003D184F" w:rsidRPr="009D17DD">
        <w:rPr>
          <w:rFonts w:ascii="Arial" w:eastAsia="SimSun" w:hAnsi="Arial" w:cs="Arial"/>
          <w:b/>
          <w:bCs/>
          <w:sz w:val="24"/>
          <w:szCs w:val="20"/>
          <w:lang w:eastAsia="zh-CN"/>
        </w:rPr>
        <w:t xml:space="preserve">Remaining </w:t>
      </w:r>
      <w:r w:rsidR="005D3EE2">
        <w:rPr>
          <w:rFonts w:ascii="Arial" w:eastAsia="SimSun" w:hAnsi="Arial" w:cs="Arial"/>
          <w:b/>
          <w:bCs/>
          <w:sz w:val="24"/>
          <w:szCs w:val="20"/>
          <w:lang w:eastAsia="zh-CN"/>
        </w:rPr>
        <w:t>issues</w:t>
      </w:r>
      <w:r w:rsidR="005D3EE2" w:rsidRPr="009D17DD">
        <w:rPr>
          <w:rFonts w:ascii="Arial" w:eastAsia="SimSun" w:hAnsi="Arial" w:cs="Arial"/>
          <w:b/>
          <w:bCs/>
          <w:sz w:val="24"/>
          <w:szCs w:val="20"/>
          <w:lang w:eastAsia="zh-CN"/>
        </w:rPr>
        <w:t xml:space="preserve"> </w:t>
      </w:r>
      <w:r w:rsidR="00D64758">
        <w:rPr>
          <w:rFonts w:ascii="Arial" w:eastAsia="SimSun" w:hAnsi="Arial" w:cs="Arial"/>
          <w:b/>
          <w:bCs/>
          <w:sz w:val="24"/>
          <w:szCs w:val="20"/>
          <w:lang w:eastAsia="zh-CN"/>
        </w:rPr>
        <w:t>on</w:t>
      </w:r>
      <w:r w:rsidR="003D184F" w:rsidRPr="009D17DD">
        <w:rPr>
          <w:rFonts w:ascii="Arial" w:eastAsia="SimSun" w:hAnsi="Arial" w:cs="Arial"/>
          <w:b/>
          <w:bCs/>
          <w:sz w:val="24"/>
          <w:szCs w:val="20"/>
          <w:lang w:eastAsia="zh-CN"/>
        </w:rPr>
        <w:t xml:space="preserve"> </w:t>
      </w:r>
      <w:r w:rsidR="00D64758">
        <w:rPr>
          <w:rFonts w:ascii="Arial" w:eastAsia="SimSun" w:hAnsi="Arial" w:cs="Arial"/>
          <w:b/>
          <w:bCs/>
          <w:sz w:val="24"/>
          <w:szCs w:val="20"/>
          <w:lang w:eastAsia="zh-CN"/>
        </w:rPr>
        <w:t>b</w:t>
      </w:r>
      <w:r w:rsidR="003D184F" w:rsidRPr="009D17DD">
        <w:rPr>
          <w:rFonts w:ascii="Arial" w:eastAsia="SimSun" w:hAnsi="Arial" w:cs="Arial"/>
          <w:b/>
          <w:bCs/>
          <w:sz w:val="24"/>
          <w:szCs w:val="20"/>
          <w:lang w:eastAsia="zh-CN"/>
        </w:rPr>
        <w:t>eam</w:t>
      </w:r>
      <w:r w:rsidR="00DE22D0">
        <w:rPr>
          <w:rFonts w:ascii="Arial" w:eastAsia="SimSun" w:hAnsi="Arial" w:cs="Arial"/>
          <w:b/>
          <w:bCs/>
          <w:sz w:val="24"/>
          <w:szCs w:val="20"/>
          <w:lang w:eastAsia="zh-CN"/>
        </w:rPr>
        <w:t xml:space="preserve"> failure</w:t>
      </w:r>
      <w:r w:rsidR="003D184F" w:rsidRPr="009D17DD">
        <w:rPr>
          <w:rFonts w:ascii="Arial" w:eastAsia="SimSun" w:hAnsi="Arial" w:cs="Arial"/>
          <w:b/>
          <w:bCs/>
          <w:sz w:val="24"/>
          <w:szCs w:val="20"/>
          <w:lang w:eastAsia="zh-CN"/>
        </w:rPr>
        <w:t xml:space="preserve"> </w:t>
      </w:r>
      <w:r w:rsidR="00D64758">
        <w:rPr>
          <w:rFonts w:ascii="Arial" w:eastAsia="SimSun" w:hAnsi="Arial" w:cs="Arial"/>
          <w:b/>
          <w:bCs/>
          <w:sz w:val="24"/>
          <w:szCs w:val="20"/>
          <w:lang w:eastAsia="zh-CN"/>
        </w:rPr>
        <w:t>r</w:t>
      </w:r>
      <w:r w:rsidR="003D184F" w:rsidRPr="009D17DD">
        <w:rPr>
          <w:rFonts w:ascii="Arial" w:eastAsia="SimSun" w:hAnsi="Arial" w:cs="Arial"/>
          <w:b/>
          <w:bCs/>
          <w:sz w:val="24"/>
          <w:szCs w:val="20"/>
          <w:lang w:eastAsia="zh-CN"/>
        </w:rPr>
        <w:t>ecovery</w:t>
      </w:r>
    </w:p>
    <w:p w14:paraId="562BB2A0" w14:textId="40EF0450" w:rsidR="00A8796D" w:rsidRPr="009D17DD" w:rsidRDefault="00A8796D" w:rsidP="009D17DD">
      <w:pPr>
        <w:ind w:left="1985" w:hanging="1985"/>
        <w:jc w:val="both"/>
        <w:rPr>
          <w:rFonts w:ascii="Arial" w:hAnsi="Arial" w:cs="Arial"/>
          <w:b/>
          <w:bCs/>
          <w:sz w:val="24"/>
        </w:rPr>
      </w:pPr>
      <w:r w:rsidRPr="009D17DD">
        <w:rPr>
          <w:rFonts w:ascii="Arial" w:hAnsi="Arial" w:cs="Arial"/>
          <w:b/>
          <w:bCs/>
          <w:sz w:val="24"/>
        </w:rPr>
        <w:t>Document for:</w:t>
      </w:r>
      <w:r w:rsidRPr="009D17DD">
        <w:rPr>
          <w:rFonts w:ascii="Arial" w:hAnsi="Arial" w:cs="Arial"/>
          <w:b/>
          <w:bCs/>
          <w:sz w:val="24"/>
        </w:rPr>
        <w:tab/>
        <w:t>Discussion and Decision</w:t>
      </w:r>
    </w:p>
    <w:p w14:paraId="3705D87D" w14:textId="77777777" w:rsidR="00261A3A" w:rsidRPr="001536C0" w:rsidRDefault="00A35469" w:rsidP="00C34D28">
      <w:pPr>
        <w:pStyle w:val="Heading1"/>
        <w:rPr>
          <w:sz w:val="32"/>
          <w:szCs w:val="32"/>
        </w:rPr>
      </w:pPr>
      <w:r w:rsidRPr="001536C0">
        <w:rPr>
          <w:sz w:val="32"/>
          <w:szCs w:val="32"/>
        </w:rPr>
        <w:t>Introduction</w:t>
      </w:r>
    </w:p>
    <w:p w14:paraId="69518E93" w14:textId="2F69EB28" w:rsidR="00935519" w:rsidRDefault="0007672C" w:rsidP="004119FB">
      <w:pPr>
        <w:spacing w:after="180" w:line="240" w:lineRule="auto"/>
        <w:jc w:val="both"/>
        <w:rPr>
          <w:rFonts w:ascii="Times New Roman" w:hAnsi="Times New Roman" w:cs="Times New Roman"/>
        </w:rPr>
      </w:pPr>
      <w:r>
        <w:rPr>
          <w:rFonts w:ascii="Times New Roman" w:hAnsi="Times New Roman" w:cs="Times New Roman"/>
        </w:rPr>
        <w:t xml:space="preserve">The following has been agreed RAN1 </w:t>
      </w:r>
      <w:r w:rsidR="001F1C4E">
        <w:rPr>
          <w:rFonts w:ascii="Times New Roman" w:hAnsi="Times New Roman" w:cs="Times New Roman"/>
        </w:rPr>
        <w:t>NR-AH</w:t>
      </w:r>
      <w:r>
        <w:rPr>
          <w:rFonts w:ascii="Times New Roman" w:hAnsi="Times New Roman" w:cs="Times New Roman"/>
        </w:rPr>
        <w:t>#</w:t>
      </w:r>
      <w:r w:rsidR="001F1C4E">
        <w:rPr>
          <w:rFonts w:ascii="Times New Roman" w:hAnsi="Times New Roman" w:cs="Times New Roman"/>
        </w:rPr>
        <w:t xml:space="preserve">1801 </w:t>
      </w:r>
      <w:r>
        <w:rPr>
          <w:rFonts w:ascii="Times New Roman" w:hAnsi="Times New Roman" w:cs="Times New Roman"/>
        </w:rPr>
        <w:t>meeting</w:t>
      </w:r>
      <w:r w:rsidR="00D23661">
        <w:rPr>
          <w:rFonts w:ascii="Times New Roman" w:hAnsi="Times New Roman" w:cs="Times New Roman"/>
        </w:rPr>
        <w:t xml:space="preserve"> [1]</w:t>
      </w:r>
      <w:r>
        <w:rPr>
          <w:rFonts w:ascii="Times New Roman" w:hAnsi="Times New Roman" w:cs="Times New Roman"/>
        </w:rPr>
        <w:t>:</w:t>
      </w:r>
    </w:p>
    <w:p w14:paraId="1864966E" w14:textId="77777777" w:rsidR="001F1C4E" w:rsidRPr="001F1C4E" w:rsidRDefault="001F1C4E" w:rsidP="001F1C4E">
      <w:pPr>
        <w:spacing w:after="0" w:line="240" w:lineRule="auto"/>
        <w:rPr>
          <w:rFonts w:ascii="Times" w:eastAsia="Batang" w:hAnsi="Times" w:cs="Times New Roman"/>
          <w:b/>
          <w:sz w:val="20"/>
          <w:szCs w:val="20"/>
          <w:highlight w:val="green"/>
          <w:lang w:val="en-GB" w:eastAsia="x-none"/>
        </w:rPr>
      </w:pPr>
      <w:r w:rsidRPr="001F1C4E">
        <w:rPr>
          <w:rFonts w:ascii="Times" w:eastAsia="Batang" w:hAnsi="Times" w:cs="Times New Roman"/>
          <w:b/>
          <w:sz w:val="20"/>
          <w:szCs w:val="20"/>
          <w:highlight w:val="green"/>
          <w:lang w:val="en-GB" w:eastAsia="x-none"/>
        </w:rPr>
        <w:t>Agreement:</w:t>
      </w:r>
    </w:p>
    <w:p w14:paraId="65EBA8F0" w14:textId="77777777" w:rsidR="001F1C4E" w:rsidRPr="001F1C4E" w:rsidRDefault="001F1C4E" w:rsidP="001F1C4E">
      <w:pPr>
        <w:spacing w:after="0" w:line="240" w:lineRule="auto"/>
        <w:rPr>
          <w:rFonts w:ascii="Times" w:eastAsia="Batang" w:hAnsi="Times" w:cs="Times New Roman"/>
          <w:sz w:val="20"/>
          <w:szCs w:val="20"/>
          <w:lang w:eastAsia="x-none"/>
        </w:rPr>
      </w:pPr>
      <w:r w:rsidRPr="001F1C4E">
        <w:rPr>
          <w:rFonts w:ascii="Times" w:eastAsia="Batang" w:hAnsi="Times" w:cs="Times New Roman"/>
          <w:sz w:val="20"/>
          <w:szCs w:val="20"/>
          <w:lang w:val="en-GB" w:eastAsia="x-none"/>
        </w:rPr>
        <w:t xml:space="preserve">For </w:t>
      </w:r>
      <w:r w:rsidRPr="001F1C4E">
        <w:rPr>
          <w:rFonts w:ascii="Times" w:eastAsia="Batang" w:hAnsi="Times" w:cs="Times New Roman"/>
          <w:sz w:val="20"/>
          <w:szCs w:val="20"/>
          <w:lang w:eastAsia="x-none"/>
        </w:rPr>
        <w:t>beam failure detection model, PHY performs detection of beam failure instances, and indicates a flag to higher layer if a beam failure instance is detected</w:t>
      </w:r>
    </w:p>
    <w:p w14:paraId="1CBCFB1F" w14:textId="77777777" w:rsidR="001F1C4E" w:rsidRPr="001F1C4E" w:rsidRDefault="001F1C4E" w:rsidP="001F1C4E">
      <w:pPr>
        <w:numPr>
          <w:ilvl w:val="0"/>
          <w:numId w:val="23"/>
        </w:numPr>
        <w:spacing w:after="0" w:line="240" w:lineRule="auto"/>
        <w:rPr>
          <w:rFonts w:ascii="Times" w:eastAsia="Batang" w:hAnsi="Times" w:cs="Times New Roman"/>
          <w:sz w:val="20"/>
          <w:szCs w:val="20"/>
          <w:lang w:eastAsia="x-none"/>
        </w:rPr>
      </w:pPr>
      <w:r w:rsidRPr="001F1C4E">
        <w:rPr>
          <w:rFonts w:ascii="Times" w:eastAsia="Batang" w:hAnsi="Times" w:cs="Times New Roman"/>
          <w:sz w:val="20"/>
          <w:szCs w:val="20"/>
          <w:lang w:eastAsia="x-none"/>
        </w:rPr>
        <w:t>FFS: When/Whether PHY needs to report candidate beam list and beam failure instance to MAC</w:t>
      </w:r>
    </w:p>
    <w:p w14:paraId="18FA9860" w14:textId="77777777" w:rsidR="001F1C4E" w:rsidRPr="001F1C4E" w:rsidRDefault="001F1C4E" w:rsidP="001F1C4E">
      <w:pPr>
        <w:numPr>
          <w:ilvl w:val="0"/>
          <w:numId w:val="23"/>
        </w:numPr>
        <w:spacing w:after="0" w:line="240" w:lineRule="auto"/>
        <w:rPr>
          <w:rFonts w:ascii="Times" w:eastAsia="Batang" w:hAnsi="Times" w:cs="Times New Roman"/>
          <w:sz w:val="20"/>
          <w:szCs w:val="20"/>
          <w:lang w:eastAsia="x-none"/>
        </w:rPr>
      </w:pPr>
      <w:r w:rsidRPr="001F1C4E">
        <w:rPr>
          <w:rFonts w:ascii="Times" w:eastAsia="Batang" w:hAnsi="Times" w:cs="Times New Roman"/>
          <w:sz w:val="20"/>
          <w:szCs w:val="20"/>
          <w:lang w:eastAsia="x-none"/>
        </w:rPr>
        <w:t>FFS: Whether non-beam failure instance is defined or is needed</w:t>
      </w:r>
    </w:p>
    <w:p w14:paraId="00D27D00" w14:textId="77777777" w:rsidR="001F1C4E" w:rsidRPr="00CE1E7C" w:rsidRDefault="001F1C4E" w:rsidP="001F1C4E">
      <w:pPr>
        <w:spacing w:after="0" w:line="240" w:lineRule="auto"/>
        <w:ind w:left="720" w:hanging="720"/>
        <w:rPr>
          <w:rFonts w:ascii="Times" w:eastAsia="Batang" w:hAnsi="Times" w:cs="Times New Roman"/>
          <w:sz w:val="20"/>
          <w:szCs w:val="20"/>
          <w:lang w:eastAsia="x-none"/>
        </w:rPr>
      </w:pPr>
    </w:p>
    <w:p w14:paraId="2612174F" w14:textId="77777777" w:rsidR="001F1C4E" w:rsidRPr="001F1C4E" w:rsidRDefault="001F1C4E" w:rsidP="001F1C4E">
      <w:pPr>
        <w:spacing w:after="0" w:line="240" w:lineRule="auto"/>
        <w:ind w:left="720" w:hanging="720"/>
        <w:rPr>
          <w:rFonts w:ascii="Times" w:eastAsia="Batang" w:hAnsi="Times" w:cs="Times New Roman"/>
          <w:b/>
          <w:sz w:val="20"/>
          <w:szCs w:val="20"/>
          <w:lang w:val="en-GB" w:eastAsia="x-none"/>
        </w:rPr>
      </w:pPr>
      <w:r w:rsidRPr="001F1C4E">
        <w:rPr>
          <w:rFonts w:ascii="Times" w:eastAsia="Batang" w:hAnsi="Times" w:cs="Times New Roman"/>
          <w:b/>
          <w:sz w:val="20"/>
          <w:szCs w:val="20"/>
          <w:highlight w:val="green"/>
          <w:lang w:val="en-GB" w:eastAsia="x-none"/>
        </w:rPr>
        <w:t>Agreement:</w:t>
      </w:r>
    </w:p>
    <w:p w14:paraId="1F14EEEB" w14:textId="77777777" w:rsidR="001F1C4E" w:rsidRPr="001F1C4E" w:rsidRDefault="001F1C4E" w:rsidP="001F1C4E">
      <w:pPr>
        <w:spacing w:after="0" w:line="240" w:lineRule="auto"/>
        <w:ind w:left="720" w:hanging="720"/>
        <w:rPr>
          <w:rFonts w:ascii="Times" w:eastAsia="Batang" w:hAnsi="Times" w:cs="Times New Roman"/>
          <w:sz w:val="20"/>
          <w:szCs w:val="20"/>
          <w:lang w:val="en-GB"/>
        </w:rPr>
      </w:pPr>
      <w:r w:rsidRPr="001F1C4E">
        <w:rPr>
          <w:rFonts w:ascii="Times" w:eastAsia="Batang" w:hAnsi="Times" w:cs="Times New Roman"/>
          <w:sz w:val="20"/>
          <w:szCs w:val="20"/>
          <w:lang w:val="en-GB"/>
        </w:rPr>
        <w:t>Change candidate beam selection model to the following alternatives:</w:t>
      </w:r>
    </w:p>
    <w:p w14:paraId="011E7BB6" w14:textId="77777777" w:rsidR="001F1C4E" w:rsidRPr="001F1C4E" w:rsidRDefault="001F1C4E" w:rsidP="001F1C4E">
      <w:pPr>
        <w:numPr>
          <w:ilvl w:val="0"/>
          <w:numId w:val="24"/>
        </w:numPr>
        <w:spacing w:after="0" w:line="240" w:lineRule="auto"/>
        <w:rPr>
          <w:rFonts w:ascii="Times" w:eastAsia="Batang" w:hAnsi="Times" w:cs="Times New Roman"/>
          <w:sz w:val="20"/>
          <w:szCs w:val="20"/>
          <w:lang w:val="en-GB"/>
        </w:rPr>
      </w:pPr>
      <w:r w:rsidRPr="001F1C4E">
        <w:rPr>
          <w:rFonts w:ascii="Times" w:eastAsia="Batang" w:hAnsi="Times" w:cs="Times New Roman"/>
          <w:sz w:val="20"/>
          <w:szCs w:val="20"/>
          <w:lang w:val="en-GB"/>
        </w:rPr>
        <w:t>PHY performs L1-RSRP evaluation of each candidate new beam, provides to higher layer the subset of {beam RS index, L1-RSRP measurements} that satisfies the L1-RSRP threshold</w:t>
      </w:r>
    </w:p>
    <w:p w14:paraId="097CB825" w14:textId="77777777" w:rsidR="001F1C4E" w:rsidRPr="001F1C4E" w:rsidRDefault="001F1C4E" w:rsidP="001F1C4E">
      <w:pPr>
        <w:numPr>
          <w:ilvl w:val="1"/>
          <w:numId w:val="24"/>
        </w:numPr>
        <w:spacing w:after="0" w:line="240" w:lineRule="auto"/>
        <w:rPr>
          <w:rFonts w:ascii="Times" w:eastAsia="Batang" w:hAnsi="Times" w:cs="Times New Roman"/>
          <w:sz w:val="20"/>
          <w:szCs w:val="20"/>
          <w:lang w:val="en-GB"/>
        </w:rPr>
      </w:pPr>
      <w:r w:rsidRPr="001F1C4E">
        <w:rPr>
          <w:rFonts w:ascii="Times" w:eastAsia="Batang" w:hAnsi="Times" w:cs="Times New Roman"/>
          <w:sz w:val="20"/>
          <w:szCs w:val="20"/>
          <w:lang w:val="en-GB"/>
        </w:rPr>
        <w:t>RAN 1 expects higher layer to perform new candidate beam selection based on the subset of {beam RS index, RSRP measurements}</w:t>
      </w:r>
    </w:p>
    <w:p w14:paraId="10B1160F" w14:textId="77777777" w:rsidR="001F1C4E" w:rsidRPr="001F1C4E" w:rsidRDefault="001F1C4E" w:rsidP="001F1C4E">
      <w:pPr>
        <w:numPr>
          <w:ilvl w:val="0"/>
          <w:numId w:val="24"/>
        </w:numPr>
        <w:spacing w:after="0" w:line="240" w:lineRule="auto"/>
        <w:rPr>
          <w:rFonts w:ascii="Times" w:eastAsia="Batang" w:hAnsi="Times" w:cs="Times New Roman"/>
          <w:sz w:val="20"/>
          <w:szCs w:val="20"/>
          <w:lang w:val="en-GB"/>
        </w:rPr>
      </w:pPr>
      <w:r w:rsidRPr="001F1C4E">
        <w:rPr>
          <w:rFonts w:ascii="Times" w:eastAsia="Batang" w:hAnsi="Times" w:cs="Times New Roman"/>
          <w:sz w:val="20"/>
          <w:szCs w:val="20"/>
          <w:lang w:val="en-GB"/>
        </w:rPr>
        <w:t>Note: The mapping between beam RS index(es) to PRACH resource(s)/sequence(s) is done in MAC</w:t>
      </w:r>
    </w:p>
    <w:p w14:paraId="74A80407" w14:textId="77777777" w:rsidR="001F1C4E" w:rsidRPr="001F1C4E" w:rsidRDefault="001F1C4E" w:rsidP="001F1C4E">
      <w:pPr>
        <w:numPr>
          <w:ilvl w:val="0"/>
          <w:numId w:val="24"/>
        </w:numPr>
        <w:spacing w:after="0" w:line="240" w:lineRule="auto"/>
        <w:rPr>
          <w:rFonts w:ascii="Times" w:eastAsia="Batang" w:hAnsi="Times" w:cs="Times New Roman"/>
          <w:sz w:val="20"/>
          <w:szCs w:val="24"/>
          <w:lang w:val="en-GB" w:eastAsia="x-none"/>
        </w:rPr>
      </w:pPr>
      <w:r w:rsidRPr="001F1C4E">
        <w:rPr>
          <w:rFonts w:ascii="Times" w:eastAsia="Batang" w:hAnsi="Times" w:cs="Times New Roman"/>
          <w:sz w:val="20"/>
          <w:szCs w:val="24"/>
          <w:lang w:val="en-GB" w:eastAsia="x-none"/>
        </w:rPr>
        <w:t xml:space="preserve">Support for </w:t>
      </w:r>
      <w:r w:rsidRPr="001F1C4E">
        <w:rPr>
          <w:rFonts w:ascii="Times" w:eastAsia="Batang" w:hAnsi="Times" w:cs="Times New Roman"/>
          <w:sz w:val="20"/>
          <w:szCs w:val="24"/>
          <w:lang w:val="en-GB"/>
        </w:rPr>
        <w:t>candidate beam selection model is specified in the RAN2 specifications</w:t>
      </w:r>
    </w:p>
    <w:p w14:paraId="24862A27" w14:textId="77777777" w:rsidR="001F1C4E" w:rsidRPr="001F1C4E" w:rsidRDefault="001F1C4E" w:rsidP="001F1C4E">
      <w:pPr>
        <w:spacing w:after="0" w:line="240" w:lineRule="auto"/>
        <w:ind w:left="720" w:hanging="720"/>
        <w:rPr>
          <w:rFonts w:ascii="Times" w:eastAsia="Batang" w:hAnsi="Times" w:cs="Times New Roman"/>
          <w:sz w:val="24"/>
          <w:szCs w:val="24"/>
          <w:highlight w:val="yellow"/>
        </w:rPr>
      </w:pPr>
    </w:p>
    <w:p w14:paraId="4A0BDBE1" w14:textId="77777777" w:rsidR="001F1C4E" w:rsidRPr="001F1C4E" w:rsidRDefault="001F1C4E" w:rsidP="001F1C4E">
      <w:pPr>
        <w:spacing w:after="0" w:line="240" w:lineRule="auto"/>
        <w:ind w:left="720" w:hanging="720"/>
        <w:rPr>
          <w:rFonts w:ascii="Times" w:eastAsia="Batang" w:hAnsi="Times" w:cs="Times New Roman"/>
          <w:b/>
          <w:sz w:val="20"/>
          <w:szCs w:val="20"/>
          <w:highlight w:val="green"/>
          <w:lang w:val="en-GB"/>
        </w:rPr>
      </w:pPr>
      <w:r w:rsidRPr="001F1C4E">
        <w:rPr>
          <w:rFonts w:ascii="Times" w:eastAsia="Batang" w:hAnsi="Times" w:cs="Times New Roman"/>
          <w:b/>
          <w:sz w:val="20"/>
          <w:szCs w:val="20"/>
          <w:highlight w:val="green"/>
          <w:lang w:val="en-GB"/>
        </w:rPr>
        <w:t>Agreement:</w:t>
      </w:r>
    </w:p>
    <w:p w14:paraId="43FF2C0B" w14:textId="77777777" w:rsidR="001F1C4E" w:rsidRPr="001F1C4E" w:rsidRDefault="001F1C4E" w:rsidP="001F1C4E">
      <w:pPr>
        <w:spacing w:after="0" w:line="240" w:lineRule="auto"/>
        <w:ind w:left="720" w:hanging="720"/>
        <w:rPr>
          <w:rFonts w:ascii="Times" w:eastAsia="Batang" w:hAnsi="Times" w:cs="Times New Roman"/>
          <w:i/>
          <w:sz w:val="20"/>
          <w:szCs w:val="20"/>
          <w:lang w:val="en-GB"/>
        </w:rPr>
      </w:pPr>
      <w:r w:rsidRPr="001F1C4E">
        <w:rPr>
          <w:rFonts w:ascii="Times" w:eastAsia="Batang" w:hAnsi="Times" w:cs="Times New Roman"/>
          <w:sz w:val="20"/>
          <w:szCs w:val="20"/>
          <w:lang w:val="en-GB"/>
        </w:rPr>
        <w:t xml:space="preserve">Behavior of </w:t>
      </w:r>
      <w:r w:rsidRPr="001F1C4E">
        <w:rPr>
          <w:rFonts w:ascii="Times" w:eastAsia="Batang" w:hAnsi="Times" w:cs="Times New Roman"/>
          <w:i/>
          <w:sz w:val="20"/>
          <w:szCs w:val="20"/>
          <w:lang w:val="en-GB"/>
        </w:rPr>
        <w:t>Beam-failure-recovery-Timer</w:t>
      </w:r>
    </w:p>
    <w:p w14:paraId="2F496BA7" w14:textId="77777777" w:rsidR="001F1C4E" w:rsidRPr="001F1C4E" w:rsidRDefault="001F1C4E" w:rsidP="001F1C4E">
      <w:pPr>
        <w:numPr>
          <w:ilvl w:val="0"/>
          <w:numId w:val="25"/>
        </w:numPr>
        <w:spacing w:after="0" w:line="240" w:lineRule="auto"/>
        <w:rPr>
          <w:rFonts w:ascii="Times" w:eastAsia="Batang" w:hAnsi="Times" w:cs="Times New Roman"/>
          <w:sz w:val="20"/>
          <w:szCs w:val="20"/>
          <w:lang w:val="en-GB"/>
        </w:rPr>
      </w:pPr>
      <w:r w:rsidRPr="001F1C4E">
        <w:rPr>
          <w:rFonts w:ascii="Times" w:eastAsia="Batang" w:hAnsi="Times" w:cs="Times New Roman"/>
          <w:sz w:val="20"/>
          <w:szCs w:val="20"/>
          <w:lang w:val="en-GB"/>
        </w:rPr>
        <w:t xml:space="preserve">Start </w:t>
      </w:r>
      <w:r w:rsidRPr="001F1C4E">
        <w:rPr>
          <w:rFonts w:ascii="Times" w:eastAsia="Batang" w:hAnsi="Times" w:cs="Times New Roman"/>
          <w:i/>
          <w:sz w:val="20"/>
          <w:szCs w:val="20"/>
          <w:lang w:val="en-GB"/>
        </w:rPr>
        <w:t>Beam-failure-recovery-Timer</w:t>
      </w:r>
      <w:r w:rsidRPr="001F1C4E">
        <w:rPr>
          <w:rFonts w:ascii="Times" w:eastAsia="Batang" w:hAnsi="Times" w:cs="Times New Roman"/>
          <w:sz w:val="20"/>
          <w:szCs w:val="20"/>
          <w:lang w:val="en-GB"/>
        </w:rPr>
        <w:t xml:space="preserve"> upon beam failure detection event declared by UE</w:t>
      </w:r>
    </w:p>
    <w:p w14:paraId="2EB3AE5A" w14:textId="77777777" w:rsidR="001F1C4E" w:rsidRPr="001F1C4E" w:rsidRDefault="001F1C4E" w:rsidP="001F1C4E">
      <w:pPr>
        <w:numPr>
          <w:ilvl w:val="0"/>
          <w:numId w:val="25"/>
        </w:numPr>
        <w:spacing w:after="0" w:line="240" w:lineRule="auto"/>
        <w:rPr>
          <w:rFonts w:ascii="Times" w:eastAsia="Batang" w:hAnsi="Times" w:cs="Times New Roman"/>
          <w:sz w:val="20"/>
          <w:szCs w:val="20"/>
          <w:lang w:val="en-GB"/>
        </w:rPr>
      </w:pPr>
      <w:r w:rsidRPr="001F1C4E">
        <w:rPr>
          <w:rFonts w:ascii="Times" w:eastAsia="Batang" w:hAnsi="Times" w:cs="Times New Roman"/>
          <w:sz w:val="20"/>
          <w:szCs w:val="20"/>
          <w:lang w:val="en-GB"/>
        </w:rPr>
        <w:t xml:space="preserve">Stop </w:t>
      </w:r>
      <w:r w:rsidRPr="001F1C4E">
        <w:rPr>
          <w:rFonts w:ascii="Times" w:eastAsia="Batang" w:hAnsi="Times" w:cs="Times New Roman"/>
          <w:i/>
          <w:sz w:val="20"/>
          <w:szCs w:val="20"/>
          <w:lang w:val="en-GB"/>
        </w:rPr>
        <w:t>Beam-failure-recovery-Timer</w:t>
      </w:r>
      <w:r w:rsidRPr="001F1C4E">
        <w:rPr>
          <w:rFonts w:ascii="Times" w:eastAsia="Batang" w:hAnsi="Times" w:cs="Times New Roman"/>
          <w:sz w:val="20"/>
          <w:szCs w:val="20"/>
          <w:lang w:val="en-GB"/>
        </w:rPr>
        <w:t xml:space="preserve"> upon reception of gNB response for beam failure recovery request transmission</w:t>
      </w:r>
    </w:p>
    <w:p w14:paraId="7C5A2AFB" w14:textId="77777777" w:rsidR="001F1C4E" w:rsidRPr="001F1C4E" w:rsidRDefault="001F1C4E" w:rsidP="001F1C4E">
      <w:pPr>
        <w:spacing w:after="0" w:line="240" w:lineRule="auto"/>
        <w:ind w:left="720" w:hanging="720"/>
        <w:rPr>
          <w:rFonts w:ascii="Times" w:eastAsia="Batang" w:hAnsi="Times" w:cs="Times New Roman"/>
          <w:sz w:val="20"/>
          <w:szCs w:val="20"/>
          <w:lang w:val="en-GB"/>
        </w:rPr>
      </w:pPr>
    </w:p>
    <w:p w14:paraId="034CBEA8" w14:textId="77777777" w:rsidR="001F1C4E" w:rsidRPr="001F1C4E" w:rsidRDefault="001F1C4E" w:rsidP="001F1C4E">
      <w:pPr>
        <w:spacing w:after="0" w:line="240" w:lineRule="auto"/>
        <w:ind w:left="720" w:hanging="720"/>
        <w:rPr>
          <w:rFonts w:ascii="Times" w:eastAsia="Batang" w:hAnsi="Times" w:cs="Times New Roman"/>
          <w:sz w:val="20"/>
          <w:szCs w:val="24"/>
          <w:highlight w:val="green"/>
          <w:lang w:val="en-GB"/>
        </w:rPr>
      </w:pPr>
      <w:r w:rsidRPr="001F1C4E">
        <w:rPr>
          <w:rFonts w:ascii="Times" w:eastAsia="Batang" w:hAnsi="Times" w:cs="Times New Roman"/>
          <w:b/>
          <w:sz w:val="20"/>
          <w:szCs w:val="24"/>
          <w:highlight w:val="green"/>
          <w:lang w:val="en-GB"/>
        </w:rPr>
        <w:t>Agreement:</w:t>
      </w:r>
      <w:r w:rsidRPr="001F1C4E">
        <w:rPr>
          <w:rFonts w:ascii="Times" w:eastAsia="Batang" w:hAnsi="Times" w:cs="Times New Roman"/>
          <w:sz w:val="20"/>
          <w:szCs w:val="24"/>
          <w:highlight w:val="green"/>
          <w:lang w:val="en-GB"/>
        </w:rPr>
        <w:t xml:space="preserve"> </w:t>
      </w:r>
    </w:p>
    <w:p w14:paraId="323AE276" w14:textId="77777777" w:rsidR="001F1C4E" w:rsidRPr="001F1C4E" w:rsidRDefault="001F1C4E" w:rsidP="001F1C4E">
      <w:pPr>
        <w:numPr>
          <w:ilvl w:val="0"/>
          <w:numId w:val="25"/>
        </w:numPr>
        <w:spacing w:after="0" w:line="240" w:lineRule="auto"/>
        <w:rPr>
          <w:rFonts w:ascii="Times" w:eastAsia="Batang" w:hAnsi="Times" w:cs="Times New Roman"/>
          <w:sz w:val="20"/>
          <w:szCs w:val="20"/>
          <w:lang w:val="en-GB"/>
        </w:rPr>
      </w:pPr>
      <w:r w:rsidRPr="001F1C4E">
        <w:rPr>
          <w:rFonts w:ascii="Times" w:eastAsia="Batang" w:hAnsi="Times" w:cs="Times New Roman"/>
          <w:sz w:val="20"/>
          <w:szCs w:val="20"/>
          <w:lang w:val="en-GB"/>
        </w:rPr>
        <w:t>From RAN1 perspective, contention-free PRACH-based beam failure recovery is considered unsuccessful when one of the following conditions is met</w:t>
      </w:r>
    </w:p>
    <w:p w14:paraId="180EA1E3" w14:textId="77777777" w:rsidR="001F1C4E" w:rsidRPr="001F1C4E" w:rsidRDefault="001F1C4E" w:rsidP="001F1C4E">
      <w:pPr>
        <w:numPr>
          <w:ilvl w:val="1"/>
          <w:numId w:val="25"/>
        </w:numPr>
        <w:spacing w:after="0" w:line="240" w:lineRule="auto"/>
        <w:rPr>
          <w:rFonts w:ascii="Times" w:eastAsia="Batang" w:hAnsi="Times" w:cs="Times New Roman"/>
          <w:sz w:val="20"/>
          <w:szCs w:val="20"/>
          <w:lang w:val="en-GB"/>
        </w:rPr>
      </w:pPr>
      <w:r w:rsidRPr="001F1C4E">
        <w:rPr>
          <w:rFonts w:ascii="Times" w:eastAsia="Batang" w:hAnsi="Times" w:cs="Times New Roman"/>
          <w:sz w:val="20"/>
          <w:szCs w:val="20"/>
          <w:lang w:val="en-GB"/>
        </w:rPr>
        <w:t xml:space="preserve">Upon expiry of </w:t>
      </w:r>
      <w:r w:rsidRPr="001F1C4E">
        <w:rPr>
          <w:rFonts w:ascii="Times" w:eastAsia="Batang" w:hAnsi="Times" w:cs="Times New Roman"/>
          <w:i/>
          <w:sz w:val="20"/>
          <w:szCs w:val="20"/>
          <w:lang w:val="en-GB"/>
        </w:rPr>
        <w:t>Beam-failure-recovery-Timer</w:t>
      </w:r>
      <w:r w:rsidRPr="001F1C4E">
        <w:rPr>
          <w:rFonts w:ascii="Times" w:eastAsia="Batang" w:hAnsi="Times" w:cs="Times New Roman"/>
          <w:sz w:val="20"/>
          <w:szCs w:val="20"/>
          <w:lang w:val="en-GB"/>
        </w:rPr>
        <w:t xml:space="preserve"> </w:t>
      </w:r>
    </w:p>
    <w:p w14:paraId="046543DB" w14:textId="77777777" w:rsidR="001F1C4E" w:rsidRPr="001F1C4E" w:rsidRDefault="001F1C4E" w:rsidP="001F1C4E">
      <w:pPr>
        <w:numPr>
          <w:ilvl w:val="1"/>
          <w:numId w:val="25"/>
        </w:numPr>
        <w:spacing w:after="0" w:line="240" w:lineRule="auto"/>
        <w:rPr>
          <w:rFonts w:ascii="Times" w:eastAsia="Batang" w:hAnsi="Times" w:cs="Times New Roman"/>
          <w:sz w:val="20"/>
          <w:szCs w:val="20"/>
          <w:lang w:val="en-GB"/>
        </w:rPr>
      </w:pPr>
      <w:r w:rsidRPr="001F1C4E">
        <w:rPr>
          <w:rFonts w:ascii="Times" w:eastAsia="Batang" w:hAnsi="Times" w:cs="Times New Roman"/>
          <w:sz w:val="20"/>
          <w:szCs w:val="20"/>
          <w:lang w:val="en-GB"/>
        </w:rPr>
        <w:t>Upon reaching max. # of BFRQ transmissions</w:t>
      </w:r>
    </w:p>
    <w:p w14:paraId="44E8E8F5" w14:textId="77777777" w:rsidR="001F1C4E" w:rsidRPr="001F1C4E" w:rsidRDefault="001F1C4E" w:rsidP="001F1C4E">
      <w:pPr>
        <w:spacing w:after="0" w:line="240" w:lineRule="auto"/>
        <w:ind w:left="720" w:hanging="720"/>
        <w:rPr>
          <w:rFonts w:ascii="Times" w:eastAsia="Batang" w:hAnsi="Times" w:cs="Times New Roman"/>
          <w:sz w:val="20"/>
          <w:szCs w:val="24"/>
          <w:lang w:val="en-GB" w:eastAsia="x-none"/>
        </w:rPr>
      </w:pPr>
    </w:p>
    <w:p w14:paraId="363DD672" w14:textId="77777777" w:rsidR="001F1C4E" w:rsidRPr="001F1C4E" w:rsidRDefault="001F1C4E" w:rsidP="001F1C4E">
      <w:pPr>
        <w:spacing w:after="0" w:line="240" w:lineRule="auto"/>
        <w:ind w:left="720" w:hanging="720"/>
        <w:rPr>
          <w:rFonts w:ascii="Times" w:eastAsia="Batang" w:hAnsi="Times" w:cs="Times New Roman"/>
          <w:sz w:val="20"/>
          <w:szCs w:val="24"/>
          <w:highlight w:val="green"/>
          <w:lang w:val="en-GB" w:eastAsia="x-none"/>
        </w:rPr>
      </w:pPr>
      <w:r w:rsidRPr="001F1C4E">
        <w:rPr>
          <w:rFonts w:ascii="Times" w:eastAsia="Batang" w:hAnsi="Times" w:cs="Times New Roman"/>
          <w:b/>
          <w:sz w:val="20"/>
          <w:szCs w:val="24"/>
          <w:highlight w:val="green"/>
          <w:lang w:val="en-GB" w:eastAsia="x-none"/>
        </w:rPr>
        <w:t>Agreement</w:t>
      </w:r>
      <w:r w:rsidRPr="001F1C4E">
        <w:rPr>
          <w:rFonts w:ascii="Times" w:eastAsia="Batang" w:hAnsi="Times" w:cs="Times New Roman"/>
          <w:sz w:val="20"/>
          <w:szCs w:val="24"/>
          <w:highlight w:val="green"/>
          <w:lang w:val="en-GB" w:eastAsia="x-none"/>
        </w:rPr>
        <w:t xml:space="preserve">: </w:t>
      </w:r>
    </w:p>
    <w:p w14:paraId="7D58AC47" w14:textId="77777777" w:rsidR="001F1C4E" w:rsidRPr="001F1C4E" w:rsidRDefault="001F1C4E" w:rsidP="001F1C4E">
      <w:pPr>
        <w:numPr>
          <w:ilvl w:val="0"/>
          <w:numId w:val="26"/>
        </w:numPr>
        <w:spacing w:after="0" w:line="240" w:lineRule="auto"/>
        <w:rPr>
          <w:rFonts w:ascii="Times" w:eastAsia="Batang" w:hAnsi="Times" w:cs="Times New Roman"/>
          <w:sz w:val="20"/>
          <w:szCs w:val="20"/>
          <w:lang w:eastAsia="x-none"/>
        </w:rPr>
      </w:pPr>
      <w:r w:rsidRPr="001F1C4E">
        <w:rPr>
          <w:rFonts w:ascii="Times" w:eastAsia="Batang" w:hAnsi="Times" w:cs="Times New Roman"/>
          <w:sz w:val="20"/>
          <w:szCs w:val="20"/>
          <w:lang w:eastAsia="x-none"/>
        </w:rPr>
        <w:t xml:space="preserve">Indication of beam failure instance to higher layer is periodic and indication interval is determined by the shortest periodicity of BFD RS </w:t>
      </w:r>
      <w:r w:rsidRPr="001F1C4E">
        <w:rPr>
          <w:rFonts w:ascii="Times" w:eastAsia="Batang" w:hAnsi="Times" w:cs="Times New Roman"/>
          <w:iCs/>
          <w:position w:val="-10"/>
          <w:sz w:val="20"/>
          <w:szCs w:val="20"/>
          <w:lang w:val="en-GB" w:eastAsia="x-none"/>
        </w:rPr>
        <w:object w:dxaOrig="240" w:dyaOrig="300" w14:anchorId="4FA217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pt;height:15.05pt" o:ole="">
            <v:imagedata r:id="rId11" o:title=""/>
          </v:shape>
          <o:OLEObject Type="Embed" ProgID="Equation.3" ShapeID="_x0000_i1025" DrawAspect="Content" ObjectID="_1580317480" r:id="rId12"/>
        </w:object>
      </w:r>
      <w:r w:rsidRPr="001F1C4E">
        <w:rPr>
          <w:rFonts w:ascii="Times" w:eastAsia="Batang" w:hAnsi="Times" w:cs="Times New Roman"/>
          <w:iCs/>
          <w:sz w:val="20"/>
          <w:szCs w:val="20"/>
          <w:lang w:val="en-GB" w:eastAsia="x-none"/>
        </w:rPr>
        <w:t xml:space="preserve">, </w:t>
      </w:r>
      <w:r w:rsidRPr="001F1C4E">
        <w:rPr>
          <w:rFonts w:ascii="Times" w:eastAsia="Batang" w:hAnsi="Times" w:cs="Times New Roman"/>
          <w:sz w:val="20"/>
          <w:szCs w:val="20"/>
          <w:lang w:eastAsia="x-none"/>
        </w:rPr>
        <w:t>which is also lower bounded by [10] ms.</w:t>
      </w:r>
    </w:p>
    <w:p w14:paraId="4DD609F7" w14:textId="77777777" w:rsidR="001F1C4E" w:rsidRPr="001F1C4E" w:rsidRDefault="001F1C4E" w:rsidP="001F1C4E">
      <w:pPr>
        <w:numPr>
          <w:ilvl w:val="1"/>
          <w:numId w:val="26"/>
        </w:numPr>
        <w:spacing w:after="0" w:line="240" w:lineRule="auto"/>
        <w:rPr>
          <w:rFonts w:ascii="Times" w:eastAsia="Batang" w:hAnsi="Times" w:cs="Times New Roman"/>
          <w:sz w:val="20"/>
          <w:szCs w:val="20"/>
          <w:lang w:eastAsia="x-none"/>
        </w:rPr>
      </w:pPr>
      <w:r w:rsidRPr="001F1C4E">
        <w:rPr>
          <w:rFonts w:ascii="Times" w:eastAsia="Batang" w:hAnsi="Times" w:cs="Times New Roman"/>
          <w:sz w:val="20"/>
          <w:szCs w:val="20"/>
          <w:lang w:eastAsia="x-none"/>
        </w:rPr>
        <w:t>Note: if the evaluation is below beam failure instance BLER threshold, there is no indication to higher layer.</w:t>
      </w:r>
    </w:p>
    <w:p w14:paraId="27493168" w14:textId="2CEB7559" w:rsidR="001F1C4E" w:rsidRPr="001F1C4E" w:rsidRDefault="001F1C4E" w:rsidP="001F1C4E">
      <w:pPr>
        <w:numPr>
          <w:ilvl w:val="0"/>
          <w:numId w:val="26"/>
        </w:numPr>
        <w:spacing w:after="0" w:line="240" w:lineRule="auto"/>
        <w:rPr>
          <w:rFonts w:ascii="Times" w:eastAsia="Batang" w:hAnsi="Times" w:cs="Times New Roman"/>
          <w:sz w:val="20"/>
          <w:szCs w:val="20"/>
          <w:lang w:eastAsia="x-none"/>
        </w:rPr>
      </w:pPr>
      <w:r w:rsidRPr="001F1C4E">
        <w:rPr>
          <w:rFonts w:ascii="Times" w:eastAsia="Batang" w:hAnsi="Times" w:cs="Times New Roman"/>
          <w:sz w:val="20"/>
          <w:szCs w:val="20"/>
          <w:lang w:val="en-GB" w:eastAsia="x-none"/>
        </w:rPr>
        <w:t>PHY provides to higher layer one or more sets of {beam RS index, L1-RSRP measurement} that satisfies the L1-RSRP threshold</w:t>
      </w:r>
      <w:r w:rsidRPr="001F1C4E">
        <w:rPr>
          <w:rFonts w:ascii="Times" w:eastAsia="Batang" w:hAnsi="Times" w:cs="Times New Roman"/>
          <w:sz w:val="20"/>
          <w:szCs w:val="20"/>
          <w:lang w:eastAsia="x-none"/>
        </w:rPr>
        <w:t xml:space="preserve"> upon higher layer request.</w:t>
      </w:r>
    </w:p>
    <w:p w14:paraId="2F9F061E" w14:textId="77777777" w:rsidR="00F9317D" w:rsidRDefault="00F9317D" w:rsidP="00AB6526">
      <w:pPr>
        <w:spacing w:after="120"/>
        <w:rPr>
          <w:rFonts w:ascii="Times New Roman" w:eastAsia="Arial Unicode MS" w:hAnsi="Times New Roman" w:cs="Times New Roman"/>
        </w:rPr>
      </w:pPr>
    </w:p>
    <w:p w14:paraId="3705D87F" w14:textId="451EBD98" w:rsidR="00FA007C" w:rsidRPr="00732DE7" w:rsidRDefault="0086192F" w:rsidP="00AB6526">
      <w:pPr>
        <w:spacing w:after="120"/>
        <w:rPr>
          <w:rFonts w:ascii="Times New Roman" w:eastAsia="Arial Unicode MS" w:hAnsi="Times New Roman" w:cs="Times New Roman"/>
        </w:rPr>
      </w:pPr>
      <w:r w:rsidRPr="00E17C60">
        <w:rPr>
          <w:rFonts w:ascii="Times New Roman" w:eastAsia="Arial Unicode MS" w:hAnsi="Times New Roman" w:cs="Times New Roman"/>
        </w:rPr>
        <w:t xml:space="preserve">In this contribution, </w:t>
      </w:r>
      <w:r w:rsidR="0050006C" w:rsidRPr="00E17C60">
        <w:rPr>
          <w:rFonts w:ascii="Times New Roman" w:eastAsia="Arial Unicode MS" w:hAnsi="Times New Roman" w:cs="Times New Roman"/>
        </w:rPr>
        <w:t xml:space="preserve">we further discuss on the remaining </w:t>
      </w:r>
      <w:r w:rsidR="00B57E29">
        <w:rPr>
          <w:rFonts w:ascii="Times New Roman" w:eastAsia="Arial Unicode MS" w:hAnsi="Times New Roman" w:cs="Times New Roman"/>
        </w:rPr>
        <w:t xml:space="preserve">issues and </w:t>
      </w:r>
      <w:r w:rsidR="0050006C" w:rsidRPr="00E17C60">
        <w:rPr>
          <w:rFonts w:ascii="Times New Roman" w:eastAsia="Arial Unicode MS" w:hAnsi="Times New Roman" w:cs="Times New Roman"/>
        </w:rPr>
        <w:t>details on beam</w:t>
      </w:r>
      <w:r w:rsidR="00ED1BB4">
        <w:rPr>
          <w:rFonts w:ascii="Times New Roman" w:eastAsia="Arial Unicode MS" w:hAnsi="Times New Roman" w:cs="Times New Roman"/>
        </w:rPr>
        <w:t xml:space="preserve"> failure</w:t>
      </w:r>
      <w:r w:rsidR="0050006C" w:rsidRPr="00E17C60">
        <w:rPr>
          <w:rFonts w:ascii="Times New Roman" w:eastAsia="Arial Unicode MS" w:hAnsi="Times New Roman" w:cs="Times New Roman"/>
        </w:rPr>
        <w:t xml:space="preserve"> recovery</w:t>
      </w:r>
      <w:r w:rsidR="002C4F3C" w:rsidRPr="00E17C60">
        <w:rPr>
          <w:rFonts w:ascii="Times New Roman" w:eastAsia="Arial Unicode MS" w:hAnsi="Times New Roman" w:cs="Times New Roman"/>
        </w:rPr>
        <w:t>.</w:t>
      </w:r>
    </w:p>
    <w:p w14:paraId="3705D886" w14:textId="509618ED" w:rsidR="00180B6F" w:rsidRPr="001536C0" w:rsidRDefault="00410649" w:rsidP="00AB6526">
      <w:pPr>
        <w:pStyle w:val="Heading1"/>
        <w:spacing w:after="120"/>
        <w:rPr>
          <w:sz w:val="32"/>
          <w:szCs w:val="32"/>
          <w:lang w:val="en-US"/>
        </w:rPr>
      </w:pPr>
      <w:r>
        <w:rPr>
          <w:sz w:val="32"/>
          <w:szCs w:val="32"/>
        </w:rPr>
        <w:lastRenderedPageBreak/>
        <w:t>Remaining Issues</w:t>
      </w:r>
    </w:p>
    <w:p w14:paraId="69932746" w14:textId="28F77CFF" w:rsidR="003308BF" w:rsidRPr="00CE1E7C" w:rsidRDefault="003308BF" w:rsidP="003308BF">
      <w:pPr>
        <w:pStyle w:val="Heading2"/>
        <w:numPr>
          <w:ilvl w:val="0"/>
          <w:numId w:val="0"/>
        </w:numPr>
        <w:ind w:left="576" w:hanging="576"/>
        <w:rPr>
          <w:b/>
          <w:sz w:val="22"/>
          <w:u w:val="single"/>
        </w:rPr>
      </w:pPr>
      <w:r w:rsidRPr="00CE1E7C">
        <w:rPr>
          <w:b/>
          <w:sz w:val="22"/>
          <w:u w:val="single"/>
        </w:rPr>
        <w:t>Beam recovery failure</w:t>
      </w:r>
    </w:p>
    <w:p w14:paraId="3EC7E1C4" w14:textId="4432F1EE" w:rsidR="003308BF" w:rsidRDefault="00C32F85" w:rsidP="00CE1E7C">
      <w:pPr>
        <w:jc w:val="both"/>
        <w:rPr>
          <w:rFonts w:ascii="Times New Roman" w:hAnsi="Times New Roman"/>
        </w:rPr>
      </w:pPr>
      <w:r w:rsidRPr="000843B3">
        <w:rPr>
          <w:rFonts w:ascii="Times New Roman" w:hAnsi="Times New Roman" w:cs="Times New Roman"/>
        </w:rPr>
        <w:t>It has been agreed that whe</w:t>
      </w:r>
      <w:r w:rsidRPr="00A2343D">
        <w:rPr>
          <w:rFonts w:ascii="Times New Roman" w:hAnsi="Times New Roman" w:cs="Times New Roman"/>
        </w:rPr>
        <w:t>n beam failure recovery time</w:t>
      </w:r>
      <w:r w:rsidR="007C2F7A">
        <w:rPr>
          <w:rFonts w:ascii="Times New Roman" w:hAnsi="Times New Roman" w:cs="Times New Roman"/>
        </w:rPr>
        <w:t>r</w:t>
      </w:r>
      <w:r w:rsidRPr="000843B3">
        <w:rPr>
          <w:rFonts w:ascii="Times New Roman" w:hAnsi="Times New Roman" w:cs="Times New Roman"/>
        </w:rPr>
        <w:t xml:space="preserve"> is expired or </w:t>
      </w:r>
      <w:r w:rsidRPr="00A2343D">
        <w:rPr>
          <w:rFonts w:ascii="Times New Roman" w:hAnsi="Times New Roman" w:cs="Times New Roman"/>
        </w:rPr>
        <w:t>BFRQ transmission reaches a maximum number configured</w:t>
      </w:r>
      <w:r>
        <w:rPr>
          <w:rFonts w:ascii="Times New Roman" w:hAnsi="Times New Roman" w:cs="Times New Roman"/>
        </w:rPr>
        <w:t>, it is considered as beam recovery failure based on contention-free PRACH-based beam failure recovery. However, it is still unclear how the BFRQ transmission is counted and what is UE behavior after the contention-free PRACH-based beam failure recovery is unsuccessful.</w:t>
      </w:r>
    </w:p>
    <w:p w14:paraId="74C69CAF" w14:textId="43F3F65E" w:rsidR="00A71280" w:rsidRDefault="00C32F85" w:rsidP="00CE1E7C">
      <w:pPr>
        <w:jc w:val="both"/>
        <w:rPr>
          <w:rFonts w:ascii="Times New Roman" w:hAnsi="Times New Roman"/>
        </w:rPr>
      </w:pPr>
      <w:r>
        <w:rPr>
          <w:rFonts w:ascii="Times New Roman" w:hAnsi="Times New Roman" w:cs="Times New Roman"/>
        </w:rPr>
        <w:t xml:space="preserve">RAN2 has agreed that contention-based PRACH can be used when there is no candidate beam in list of which L1-RSRP is above a threshold configured. </w:t>
      </w:r>
      <w:r w:rsidR="00A2343D">
        <w:rPr>
          <w:rFonts w:ascii="Times New Roman" w:hAnsi="Times New Roman" w:cs="Times New Roman"/>
        </w:rPr>
        <w:t>Based on this agreement, contention-based PRACH can be used at anytime if beam failure is declared and no candidate beam exist</w:t>
      </w:r>
      <w:r w:rsidR="00A4481F">
        <w:rPr>
          <w:rFonts w:ascii="Times New Roman" w:hAnsi="Times New Roman" w:cs="Times New Roman"/>
        </w:rPr>
        <w:t>s</w:t>
      </w:r>
      <w:r w:rsidR="00A2343D">
        <w:rPr>
          <w:rFonts w:ascii="Times New Roman" w:hAnsi="Times New Roman" w:cs="Times New Roman"/>
        </w:rPr>
        <w:t xml:space="preserve"> in the list. Therefore, even before the beam failure recovery timer expires, contention-based PRACH resource can be used and the BFRQ transmission counter can be kept increasing</w:t>
      </w:r>
      <w:r w:rsidR="007C2F7A">
        <w:rPr>
          <w:rFonts w:ascii="Times New Roman" w:hAnsi="Times New Roman" w:cs="Times New Roman"/>
        </w:rPr>
        <w:t xml:space="preserve">. If the max number of BFRQ is reached, a UE </w:t>
      </w:r>
      <w:r w:rsidR="001474AA">
        <w:rPr>
          <w:rFonts w:ascii="Times New Roman" w:hAnsi="Times New Roman" w:cs="Times New Roman"/>
        </w:rPr>
        <w:t>will stop</w:t>
      </w:r>
      <w:r w:rsidR="007C2F7A">
        <w:rPr>
          <w:rFonts w:ascii="Times New Roman" w:hAnsi="Times New Roman" w:cs="Times New Roman"/>
        </w:rPr>
        <w:t xml:space="preserve"> using contention-free PRACH resource for </w:t>
      </w:r>
      <w:r w:rsidR="00A71280">
        <w:rPr>
          <w:rFonts w:ascii="Times New Roman" w:hAnsi="Times New Roman" w:cs="Times New Roman"/>
        </w:rPr>
        <w:t xml:space="preserve">beam recovery. </w:t>
      </w:r>
      <w:r w:rsidR="00A2343D">
        <w:rPr>
          <w:rFonts w:ascii="Times New Roman" w:hAnsi="Times New Roman" w:cs="Times New Roman"/>
        </w:rPr>
        <w:t>This</w:t>
      </w:r>
      <w:r w:rsidR="00A71280">
        <w:rPr>
          <w:rFonts w:ascii="Times New Roman" w:hAnsi="Times New Roman" w:cs="Times New Roman"/>
        </w:rPr>
        <w:t xml:space="preserve"> leads </w:t>
      </w:r>
      <w:r w:rsidR="00A2343D">
        <w:rPr>
          <w:rFonts w:ascii="Times New Roman" w:hAnsi="Times New Roman" w:cs="Times New Roman"/>
        </w:rPr>
        <w:t>to use contention-based PRACH resource without trying to keep monitoring the new candidate beam in the list</w:t>
      </w:r>
      <w:r w:rsidR="00A71280">
        <w:rPr>
          <w:rFonts w:ascii="Times New Roman" w:hAnsi="Times New Roman" w:cs="Times New Roman"/>
        </w:rPr>
        <w:t xml:space="preserve"> once failed. </w:t>
      </w:r>
      <w:r w:rsidR="007C2F7A">
        <w:rPr>
          <w:rFonts w:ascii="Times New Roman" w:hAnsi="Times New Roman" w:cs="Times New Roman"/>
        </w:rPr>
        <w:t>RAN1 has designed the beam failure recovery procedure based on contention-free PRACH resources with associated DL-RS for a UE to keep searching new candidate beam within the time window as the beam quality can change dynamically.</w:t>
      </w:r>
      <w:r w:rsidR="00A71280">
        <w:rPr>
          <w:rFonts w:ascii="Times New Roman" w:hAnsi="Times New Roman" w:cs="Times New Roman"/>
        </w:rPr>
        <w:t xml:space="preserve"> Therefore, it seems to be safer to increase the counter for BFRQ transmission only when contention-free PRACH is used.</w:t>
      </w:r>
    </w:p>
    <w:p w14:paraId="0275ECAD" w14:textId="62CCD67D" w:rsidR="00A71280" w:rsidRDefault="00A71280" w:rsidP="00A71280">
      <w:pPr>
        <w:jc w:val="both"/>
        <w:rPr>
          <w:sz w:val="28"/>
        </w:rPr>
      </w:pPr>
      <w:r w:rsidRPr="008F2CB8">
        <w:rPr>
          <w:rFonts w:ascii="Times New Roman" w:hAnsi="Times New Roman" w:cs="Times New Roman"/>
          <w:b/>
          <w:i/>
          <w:u w:val="single"/>
          <w:lang w:eastAsia="sv-SE"/>
        </w:rPr>
        <w:t xml:space="preserve">Proposal </w:t>
      </w:r>
      <w:r>
        <w:rPr>
          <w:rFonts w:ascii="Times New Roman" w:hAnsi="Times New Roman" w:cs="Times New Roman"/>
          <w:b/>
          <w:i/>
          <w:u w:val="single"/>
          <w:lang w:eastAsia="sv-SE"/>
        </w:rPr>
        <w:t>1</w:t>
      </w:r>
      <w:r w:rsidRPr="008F2CB8">
        <w:rPr>
          <w:rFonts w:ascii="Times New Roman" w:hAnsi="Times New Roman" w:cs="Times New Roman"/>
          <w:b/>
          <w:i/>
          <w:u w:val="single"/>
          <w:lang w:eastAsia="sv-SE"/>
        </w:rPr>
        <w:t>:</w:t>
      </w:r>
      <w:r w:rsidRPr="008F2CB8">
        <w:rPr>
          <w:rFonts w:ascii="Times New Roman" w:hAnsi="Times New Roman" w:cs="Times New Roman"/>
          <w:b/>
          <w:lang w:eastAsia="sv-SE"/>
        </w:rPr>
        <w:t xml:space="preserve"> </w:t>
      </w:r>
      <w:r>
        <w:rPr>
          <w:rFonts w:ascii="Times New Roman" w:hAnsi="Times New Roman" w:cs="Times New Roman"/>
          <w:i/>
        </w:rPr>
        <w:t>the counter for BFRQ transmission is only increased when contention-free PRACH is used.</w:t>
      </w:r>
    </w:p>
    <w:p w14:paraId="44315B92" w14:textId="4BF056B7" w:rsidR="00C32F85" w:rsidRPr="00CE1E7C" w:rsidRDefault="007C2F7A" w:rsidP="00CE1E7C">
      <w:pPr>
        <w:jc w:val="both"/>
        <w:rPr>
          <w:rFonts w:ascii="Times New Roman" w:hAnsi="Times New Roman"/>
        </w:rPr>
      </w:pPr>
      <w:r>
        <w:rPr>
          <w:rFonts w:ascii="Times New Roman" w:hAnsi="Times New Roman" w:cs="Times New Roman"/>
        </w:rPr>
        <w:t>In addition, using contention-based PRACH resource for beam recovery should be allowed even though the beam recovery timer is expired until the RLF is declared or maximum allowed number of contention-based PRACH transmissions is reached.</w:t>
      </w:r>
      <w:r w:rsidR="00A71280">
        <w:rPr>
          <w:rFonts w:ascii="Times New Roman" w:hAnsi="Times New Roman" w:cs="Times New Roman"/>
        </w:rPr>
        <w:t xml:space="preserve"> Hence, the beam failure recovery timer should be used only for contention-free PRACH based beam recovery. </w:t>
      </w:r>
      <w:r>
        <w:rPr>
          <w:rFonts w:ascii="Times New Roman" w:hAnsi="Times New Roman" w:cs="Times New Roman"/>
        </w:rPr>
        <w:t xml:space="preserve">     </w:t>
      </w:r>
      <w:r w:rsidR="00C32F85">
        <w:rPr>
          <w:rFonts w:ascii="Times New Roman" w:hAnsi="Times New Roman" w:cs="Times New Roman"/>
        </w:rPr>
        <w:t xml:space="preserve"> </w:t>
      </w:r>
    </w:p>
    <w:p w14:paraId="2BDFF482" w14:textId="31701DE4" w:rsidR="00A71280" w:rsidRDefault="00A71280" w:rsidP="00A71280">
      <w:pPr>
        <w:jc w:val="both"/>
        <w:rPr>
          <w:sz w:val="28"/>
        </w:rPr>
      </w:pPr>
      <w:r w:rsidRPr="008F2CB8">
        <w:rPr>
          <w:rFonts w:ascii="Times New Roman" w:hAnsi="Times New Roman" w:cs="Times New Roman"/>
          <w:b/>
          <w:i/>
          <w:u w:val="single"/>
          <w:lang w:eastAsia="sv-SE"/>
        </w:rPr>
        <w:t xml:space="preserve">Proposal </w:t>
      </w:r>
      <w:r>
        <w:rPr>
          <w:rFonts w:ascii="Times New Roman" w:hAnsi="Times New Roman" w:cs="Times New Roman"/>
          <w:b/>
          <w:i/>
          <w:u w:val="single"/>
          <w:lang w:eastAsia="sv-SE"/>
        </w:rPr>
        <w:t>2</w:t>
      </w:r>
      <w:r w:rsidRPr="008F2CB8">
        <w:rPr>
          <w:rFonts w:ascii="Times New Roman" w:hAnsi="Times New Roman" w:cs="Times New Roman"/>
          <w:b/>
          <w:i/>
          <w:u w:val="single"/>
          <w:lang w:eastAsia="sv-SE"/>
        </w:rPr>
        <w:t>:</w:t>
      </w:r>
      <w:r w:rsidRPr="008F2CB8">
        <w:rPr>
          <w:rFonts w:ascii="Times New Roman" w:hAnsi="Times New Roman" w:cs="Times New Roman"/>
          <w:b/>
          <w:lang w:eastAsia="sv-SE"/>
        </w:rPr>
        <w:t xml:space="preserve"> </w:t>
      </w:r>
      <w:r>
        <w:rPr>
          <w:rFonts w:ascii="Times New Roman" w:hAnsi="Times New Roman" w:cs="Times New Roman"/>
          <w:i/>
        </w:rPr>
        <w:t>the beam failure recovery timer only applies for contention-free PRACH based beam recovery.</w:t>
      </w:r>
    </w:p>
    <w:p w14:paraId="75FC774A" w14:textId="71118820" w:rsidR="003308BF" w:rsidRDefault="003308BF" w:rsidP="00B50EAB">
      <w:pPr>
        <w:pStyle w:val="Heading2"/>
        <w:numPr>
          <w:ilvl w:val="0"/>
          <w:numId w:val="0"/>
        </w:numPr>
        <w:ind w:left="576" w:hanging="576"/>
        <w:rPr>
          <w:rFonts w:ascii="Times New Roman" w:eastAsiaTheme="minorEastAsia" w:hAnsi="Times New Roman"/>
          <w:sz w:val="22"/>
          <w:szCs w:val="22"/>
          <w:lang w:val="en-US" w:eastAsia="ko-KR"/>
        </w:rPr>
      </w:pPr>
    </w:p>
    <w:p w14:paraId="42421C99" w14:textId="77777777" w:rsidR="00A71280" w:rsidRPr="00566F54" w:rsidRDefault="00A71280" w:rsidP="00A71280">
      <w:pPr>
        <w:pStyle w:val="Heading2"/>
        <w:numPr>
          <w:ilvl w:val="0"/>
          <w:numId w:val="0"/>
        </w:numPr>
        <w:ind w:left="576" w:hanging="576"/>
        <w:rPr>
          <w:b/>
          <w:sz w:val="22"/>
          <w:u w:val="single"/>
        </w:rPr>
      </w:pPr>
      <w:r w:rsidRPr="00566F54">
        <w:rPr>
          <w:b/>
          <w:sz w:val="22"/>
          <w:u w:val="single"/>
        </w:rPr>
        <w:t>Contention-based PRACH for BFR</w:t>
      </w:r>
    </w:p>
    <w:p w14:paraId="56F50381" w14:textId="221AC963" w:rsidR="002A5954" w:rsidRDefault="00A71280" w:rsidP="00A71280">
      <w:pPr>
        <w:jc w:val="both"/>
        <w:rPr>
          <w:rFonts w:ascii="Times New Roman" w:hAnsi="Times New Roman" w:cs="Times New Roman"/>
          <w:lang w:eastAsia="sv-SE"/>
        </w:rPr>
      </w:pPr>
      <w:r>
        <w:rPr>
          <w:rFonts w:ascii="Times New Roman" w:hAnsi="Times New Roman" w:cs="Times New Roman"/>
          <w:lang w:eastAsia="sv-SE"/>
        </w:rPr>
        <w:t xml:space="preserve">The L1-RSRP is used as a metric for new candidate beam search while hypothetical BLER of the serving CORESETs is used as a metric for beam failure detection since the L1-RSRP itself couldn’t indicate the quality of the control channel as interference information is missing and miss-aligned with RLM measurement. On the other hand, L1-RSRP is used for new candidate beam search as it requires much less </w:t>
      </w:r>
      <w:r w:rsidR="002A5954">
        <w:rPr>
          <w:rFonts w:ascii="Times New Roman" w:hAnsi="Times New Roman" w:cs="Times New Roman"/>
          <w:lang w:eastAsia="sv-SE"/>
        </w:rPr>
        <w:t>measurement complexity and delay for large number of candidate beams.</w:t>
      </w:r>
    </w:p>
    <w:p w14:paraId="1268EC1E" w14:textId="77777777" w:rsidR="002A5954" w:rsidRDefault="002A5954" w:rsidP="00A71280">
      <w:pPr>
        <w:jc w:val="both"/>
        <w:rPr>
          <w:rFonts w:ascii="Times New Roman" w:hAnsi="Times New Roman" w:cs="Times New Roman"/>
          <w:lang w:eastAsia="sv-SE"/>
        </w:rPr>
      </w:pPr>
      <w:r>
        <w:rPr>
          <w:rFonts w:ascii="Times New Roman" w:hAnsi="Times New Roman" w:cs="Times New Roman"/>
          <w:lang w:eastAsia="sv-SE"/>
        </w:rPr>
        <w:t>Therefore, when a UE failed to find a new candidate beam from the contention-free PRACH resource, where the L1-RSRP of a candidate beam should be above a threshold, using contention-based PRACH resource will help as it can select and candidate beam without any restriction by UE implementation.</w:t>
      </w:r>
    </w:p>
    <w:p w14:paraId="744FD9A8" w14:textId="52BEA1B6" w:rsidR="00A71280" w:rsidRPr="009C7D7B" w:rsidRDefault="002A5954" w:rsidP="000843B3">
      <w:pPr>
        <w:jc w:val="both"/>
        <w:rPr>
          <w:rFonts w:ascii="Times New Roman" w:hAnsi="Times New Roman" w:cs="Times New Roman"/>
          <w:lang w:eastAsia="sv-SE"/>
        </w:rPr>
      </w:pPr>
      <w:r>
        <w:rPr>
          <w:rFonts w:ascii="Times New Roman" w:hAnsi="Times New Roman" w:cs="Times New Roman"/>
          <w:lang w:eastAsia="sv-SE"/>
        </w:rPr>
        <w:t xml:space="preserve">Based on this observation, the use of contention-based PRACH for beam recovery may be beneficial after a UE failed to recover beams using contention-free PRACH. Thus, </w:t>
      </w:r>
      <w:r w:rsidR="00A71280">
        <w:rPr>
          <w:rFonts w:ascii="Times New Roman" w:hAnsi="Times New Roman" w:cs="Times New Roman"/>
          <w:lang w:eastAsia="sv-SE"/>
        </w:rPr>
        <w:t xml:space="preserve">a UE should use contention-free PRACH resource within the configured beam failure recovery timer and the contention-based PRACH resource can be used when the beam failure recovery timer is expired. </w:t>
      </w:r>
    </w:p>
    <w:p w14:paraId="365E0994" w14:textId="77777777" w:rsidR="00A71280" w:rsidRPr="008A1AF7" w:rsidRDefault="00A71280" w:rsidP="00A71280">
      <w:pPr>
        <w:jc w:val="both"/>
        <w:rPr>
          <w:rFonts w:ascii="Times New Roman" w:hAnsi="Times New Roman" w:cs="Times New Roman"/>
        </w:rPr>
      </w:pPr>
      <w:r>
        <w:rPr>
          <w:rFonts w:ascii="Times New Roman" w:hAnsi="Times New Roman" w:cs="Times New Roman"/>
          <w:b/>
          <w:i/>
          <w:u w:val="single"/>
          <w:lang w:eastAsia="sv-SE"/>
        </w:rPr>
        <w:t>Proposal 3</w:t>
      </w:r>
      <w:r w:rsidRPr="008A1AF7">
        <w:rPr>
          <w:rFonts w:ascii="Times New Roman" w:hAnsi="Times New Roman" w:cs="Times New Roman"/>
          <w:b/>
          <w:i/>
          <w:u w:val="single"/>
          <w:lang w:eastAsia="sv-SE"/>
        </w:rPr>
        <w:t>:</w:t>
      </w:r>
      <w:r w:rsidRPr="008A1AF7">
        <w:rPr>
          <w:rFonts w:ascii="Times New Roman" w:hAnsi="Times New Roman" w:cs="Times New Roman"/>
          <w:b/>
          <w:lang w:eastAsia="sv-SE"/>
        </w:rPr>
        <w:t xml:space="preserve"> </w:t>
      </w:r>
      <w:r>
        <w:rPr>
          <w:rFonts w:ascii="Times New Roman" w:hAnsi="Times New Roman" w:cs="Times New Roman"/>
          <w:i/>
        </w:rPr>
        <w:t>contention-based PRACH resources can be used for beam failure recovery request after beam failure recovery timer is expired</w:t>
      </w:r>
    </w:p>
    <w:p w14:paraId="55D62D2B" w14:textId="77777777" w:rsidR="003308BF" w:rsidRPr="00CE1E7C" w:rsidRDefault="003308BF" w:rsidP="00B50EAB">
      <w:pPr>
        <w:pStyle w:val="Heading2"/>
        <w:numPr>
          <w:ilvl w:val="0"/>
          <w:numId w:val="0"/>
        </w:numPr>
        <w:ind w:left="576" w:hanging="576"/>
        <w:rPr>
          <w:rFonts w:ascii="Times New Roman" w:eastAsiaTheme="minorEastAsia" w:hAnsi="Times New Roman"/>
          <w:sz w:val="22"/>
          <w:szCs w:val="22"/>
          <w:lang w:val="en-US" w:eastAsia="ko-KR"/>
        </w:rPr>
      </w:pPr>
    </w:p>
    <w:p w14:paraId="1ADDAA8E" w14:textId="71794EEF" w:rsidR="007E5264" w:rsidRPr="00CE1E7C" w:rsidRDefault="007E5264" w:rsidP="00B50EAB">
      <w:pPr>
        <w:pStyle w:val="Heading2"/>
        <w:numPr>
          <w:ilvl w:val="0"/>
          <w:numId w:val="0"/>
        </w:numPr>
        <w:ind w:left="576" w:hanging="576"/>
        <w:rPr>
          <w:b/>
          <w:sz w:val="22"/>
          <w:u w:val="single"/>
        </w:rPr>
      </w:pPr>
      <w:r w:rsidRPr="00CE1E7C">
        <w:rPr>
          <w:b/>
          <w:sz w:val="22"/>
          <w:u w:val="single"/>
        </w:rPr>
        <w:t>CORESETs to monitor during beam recovery</w:t>
      </w:r>
    </w:p>
    <w:p w14:paraId="3AE87B3E" w14:textId="4C3147BB" w:rsidR="00D35CFA" w:rsidRDefault="006A7E80" w:rsidP="009C7D7B">
      <w:pPr>
        <w:jc w:val="both"/>
        <w:rPr>
          <w:rFonts w:ascii="Times New Roman" w:hAnsi="Times New Roman" w:cs="Times New Roman"/>
        </w:rPr>
      </w:pPr>
      <w:r>
        <w:rPr>
          <w:rFonts w:ascii="Times New Roman" w:hAnsi="Times New Roman" w:cs="Times New Roman"/>
        </w:rPr>
        <w:t>The COR</w:t>
      </w:r>
      <w:r w:rsidR="003308BF">
        <w:rPr>
          <w:rFonts w:ascii="Times New Roman" w:hAnsi="Times New Roman" w:cs="Times New Roman"/>
        </w:rPr>
        <w:t>E</w:t>
      </w:r>
      <w:r>
        <w:rPr>
          <w:rFonts w:ascii="Times New Roman" w:hAnsi="Times New Roman" w:cs="Times New Roman"/>
        </w:rPr>
        <w:t>SET-BFR has been introduced for a UE to monitor a DCI during beam recovery procedures and it is dedicated for beam recovery purposes.</w:t>
      </w:r>
      <w:r w:rsidR="00541731">
        <w:rPr>
          <w:rFonts w:ascii="Times New Roman" w:hAnsi="Times New Roman" w:cs="Times New Roman"/>
        </w:rPr>
        <w:t xml:space="preserve"> From the agreements in [91-NR-08], a UE shall monitor the </w:t>
      </w:r>
      <w:r w:rsidR="00541731">
        <w:rPr>
          <w:rFonts w:ascii="Times New Roman" w:hAnsi="Times New Roman" w:cs="Times New Roman"/>
        </w:rPr>
        <w:lastRenderedPageBreak/>
        <w:t>CORESET-BFR upon receiving gNB response corresponding to the beam failure recovery request transmission. However, the UE behavior of monitoring the serving CORESETs before the beam recovery request transmission has not been defined.</w:t>
      </w:r>
    </w:p>
    <w:p w14:paraId="610C8887" w14:textId="013F56E8" w:rsidR="00D35CFA" w:rsidRDefault="000B3B6E" w:rsidP="009C7D7B">
      <w:pPr>
        <w:jc w:val="both"/>
      </w:pPr>
      <w:r>
        <w:rPr>
          <w:rFonts w:ascii="Times New Roman" w:hAnsi="Times New Roman" w:cs="Times New Roman"/>
        </w:rPr>
        <w:t>After the reception of gNB response corresponding to the beam failure recovery request transmission, a UE is not required to monitor the serving CORESETs since the CORESET-BFR replaces the serving CORESETs unless UE is configured</w:t>
      </w:r>
      <w:r w:rsidR="009A564B">
        <w:rPr>
          <w:rFonts w:ascii="Times New Roman" w:hAnsi="Times New Roman" w:cs="Times New Roman"/>
        </w:rPr>
        <w:t xml:space="preserve"> with</w:t>
      </w:r>
      <w:r>
        <w:rPr>
          <w:rFonts w:ascii="Times New Roman" w:hAnsi="Times New Roman" w:cs="Times New Roman"/>
        </w:rPr>
        <w:t xml:space="preserve"> new serving CORSETs or TCI states</w:t>
      </w:r>
      <w:r w:rsidR="009A564B">
        <w:rPr>
          <w:rFonts w:ascii="Times New Roman" w:hAnsi="Times New Roman" w:cs="Times New Roman"/>
        </w:rPr>
        <w:t xml:space="preserve"> update</w:t>
      </w:r>
      <w:r>
        <w:rPr>
          <w:rFonts w:ascii="Times New Roman" w:hAnsi="Times New Roman" w:cs="Times New Roman"/>
        </w:rPr>
        <w:t xml:space="preserve"> for the previous</w:t>
      </w:r>
      <w:r w:rsidR="0094758D">
        <w:rPr>
          <w:rFonts w:ascii="Times New Roman" w:hAnsi="Times New Roman" w:cs="Times New Roman"/>
        </w:rPr>
        <w:t xml:space="preserve"> failed</w:t>
      </w:r>
      <w:r>
        <w:rPr>
          <w:rFonts w:ascii="Times New Roman" w:hAnsi="Times New Roman" w:cs="Times New Roman"/>
        </w:rPr>
        <w:t xml:space="preserve"> CORESETs</w:t>
      </w:r>
      <w:r w:rsidR="009A564B">
        <w:rPr>
          <w:rFonts w:ascii="Times New Roman" w:hAnsi="Times New Roman" w:cs="Times New Roman"/>
        </w:rPr>
        <w:t>.</w:t>
      </w:r>
      <w:r w:rsidR="0094758D">
        <w:rPr>
          <w:rFonts w:ascii="Times New Roman" w:hAnsi="Times New Roman" w:cs="Times New Roman"/>
        </w:rPr>
        <w:t xml:space="preserve"> Also, </w:t>
      </w:r>
      <w:r w:rsidR="0047460C">
        <w:rPr>
          <w:rFonts w:ascii="Times New Roman" w:hAnsi="Times New Roman" w:cs="Times New Roman"/>
        </w:rPr>
        <w:t xml:space="preserve">as the number of NR-PDCCH candidates for CORESET-BFR will be limited, </w:t>
      </w:r>
      <w:r w:rsidR="0094758D">
        <w:rPr>
          <w:rFonts w:ascii="Times New Roman" w:hAnsi="Times New Roman" w:cs="Times New Roman"/>
        </w:rPr>
        <w:t xml:space="preserve">monitoring the failed CORESET will increase blind decoding complexity at a UE receiver unnecessarily </w:t>
      </w:r>
      <w:r w:rsidR="00055BCE">
        <w:rPr>
          <w:rFonts w:ascii="Times New Roman" w:hAnsi="Times New Roman" w:cs="Times New Roman"/>
        </w:rPr>
        <w:t>and/</w:t>
      </w:r>
      <w:r w:rsidR="0094758D">
        <w:rPr>
          <w:rFonts w:ascii="Times New Roman" w:hAnsi="Times New Roman" w:cs="Times New Roman"/>
        </w:rPr>
        <w:t xml:space="preserve">or increase blocking probability if the failed CORESETs and CORESET-BFR </w:t>
      </w:r>
      <w:r w:rsidR="000A590D">
        <w:rPr>
          <w:rFonts w:ascii="Times New Roman" w:hAnsi="Times New Roman" w:cs="Times New Roman"/>
        </w:rPr>
        <w:t>should be monitored</w:t>
      </w:r>
      <w:r w:rsidR="0094758D">
        <w:rPr>
          <w:rFonts w:ascii="Times New Roman" w:hAnsi="Times New Roman" w:cs="Times New Roman"/>
        </w:rPr>
        <w:t xml:space="preserve"> in the same slot.</w:t>
      </w:r>
      <w:r w:rsidR="000A590D">
        <w:rPr>
          <w:rFonts w:ascii="Times New Roman" w:hAnsi="Times New Roman" w:cs="Times New Roman"/>
        </w:rPr>
        <w:t xml:space="preserve"> Therefore, it</w:t>
      </w:r>
      <w:r w:rsidR="009D2E41">
        <w:rPr>
          <w:rFonts w:ascii="Times New Roman" w:hAnsi="Times New Roman" w:cs="Times New Roman"/>
        </w:rPr>
        <w:t xml:space="preserve"> is appropriate to limit </w:t>
      </w:r>
      <w:r w:rsidR="00E73B04">
        <w:rPr>
          <w:rFonts w:ascii="Times New Roman" w:hAnsi="Times New Roman" w:cs="Times New Roman"/>
        </w:rPr>
        <w:t>UE</w:t>
      </w:r>
      <w:r w:rsidR="009D2E41">
        <w:rPr>
          <w:rFonts w:ascii="Times New Roman" w:hAnsi="Times New Roman" w:cs="Times New Roman"/>
        </w:rPr>
        <w:t xml:space="preserve"> monitoring CORESET to CORESET-BFR </w:t>
      </w:r>
      <w:r w:rsidR="00923D57">
        <w:rPr>
          <w:rFonts w:ascii="Times New Roman" w:hAnsi="Times New Roman" w:cs="Times New Roman"/>
        </w:rPr>
        <w:t>upon</w:t>
      </w:r>
      <w:r w:rsidR="009D2E41">
        <w:rPr>
          <w:rFonts w:ascii="Times New Roman" w:hAnsi="Times New Roman" w:cs="Times New Roman"/>
        </w:rPr>
        <w:t xml:space="preserve"> receiving the gNB response.</w:t>
      </w:r>
    </w:p>
    <w:p w14:paraId="2F33FC54" w14:textId="4436F117" w:rsidR="009D2E41" w:rsidRDefault="009D2E41" w:rsidP="009D2E41">
      <w:pPr>
        <w:jc w:val="both"/>
        <w:rPr>
          <w:sz w:val="28"/>
        </w:rPr>
      </w:pPr>
      <w:r w:rsidRPr="008F2CB8">
        <w:rPr>
          <w:rFonts w:ascii="Times New Roman" w:hAnsi="Times New Roman" w:cs="Times New Roman"/>
          <w:b/>
          <w:i/>
          <w:u w:val="single"/>
          <w:lang w:eastAsia="sv-SE"/>
        </w:rPr>
        <w:t xml:space="preserve">Proposal </w:t>
      </w:r>
      <w:r w:rsidR="002A5954">
        <w:rPr>
          <w:rFonts w:ascii="Times New Roman" w:hAnsi="Times New Roman" w:cs="Times New Roman"/>
          <w:b/>
          <w:i/>
          <w:u w:val="single"/>
          <w:lang w:eastAsia="sv-SE"/>
        </w:rPr>
        <w:t>4</w:t>
      </w:r>
      <w:r w:rsidRPr="008F2CB8">
        <w:rPr>
          <w:rFonts w:ascii="Times New Roman" w:hAnsi="Times New Roman" w:cs="Times New Roman"/>
          <w:b/>
          <w:i/>
          <w:u w:val="single"/>
          <w:lang w:eastAsia="sv-SE"/>
        </w:rPr>
        <w:t>:</w:t>
      </w:r>
      <w:r w:rsidRPr="008F2CB8">
        <w:rPr>
          <w:rFonts w:ascii="Times New Roman" w:hAnsi="Times New Roman" w:cs="Times New Roman"/>
          <w:b/>
          <w:lang w:eastAsia="sv-SE"/>
        </w:rPr>
        <w:t xml:space="preserve"> </w:t>
      </w:r>
      <w:r>
        <w:rPr>
          <w:rFonts w:ascii="Times New Roman" w:hAnsi="Times New Roman" w:cs="Times New Roman"/>
          <w:i/>
        </w:rPr>
        <w:t xml:space="preserve">a UE is not required to monitor </w:t>
      </w:r>
      <w:r w:rsidR="006D464F">
        <w:rPr>
          <w:rFonts w:ascii="Times New Roman" w:hAnsi="Times New Roman" w:cs="Times New Roman"/>
          <w:i/>
        </w:rPr>
        <w:t>failed</w:t>
      </w:r>
      <w:r>
        <w:rPr>
          <w:rFonts w:ascii="Times New Roman" w:hAnsi="Times New Roman" w:cs="Times New Roman"/>
          <w:i/>
        </w:rPr>
        <w:t xml:space="preserve"> serving CORESET(s) when the UE monitors CORESET-BFR </w:t>
      </w:r>
      <w:r w:rsidR="00F25D1B">
        <w:rPr>
          <w:rFonts w:ascii="Times New Roman" w:hAnsi="Times New Roman" w:cs="Times New Roman"/>
          <w:i/>
        </w:rPr>
        <w:t>upon</w:t>
      </w:r>
      <w:r>
        <w:rPr>
          <w:rFonts w:ascii="Times New Roman" w:hAnsi="Times New Roman" w:cs="Times New Roman"/>
          <w:i/>
        </w:rPr>
        <w:t xml:space="preserve"> receiving gNB response for beam failure recovery request transmission</w:t>
      </w:r>
      <w:r w:rsidR="006D464F">
        <w:rPr>
          <w:rFonts w:ascii="Times New Roman" w:hAnsi="Times New Roman" w:cs="Times New Roman"/>
          <w:i/>
        </w:rPr>
        <w:t>.</w:t>
      </w:r>
    </w:p>
    <w:p w14:paraId="3AE1918B" w14:textId="34DB4588" w:rsidR="009D2E41" w:rsidRPr="00A749D3" w:rsidRDefault="00B12A12" w:rsidP="009C7D7B">
      <w:pPr>
        <w:jc w:val="both"/>
        <w:rPr>
          <w:rFonts w:ascii="Times New Roman" w:hAnsi="Times New Roman" w:cs="Times New Roman"/>
        </w:rPr>
      </w:pPr>
      <w:r>
        <w:rPr>
          <w:rFonts w:ascii="Times New Roman" w:hAnsi="Times New Roman" w:cs="Times New Roman"/>
        </w:rPr>
        <w:t xml:space="preserve">Although a UE may not need to monitor serving CORESET(s) upon receiving gNB response, the UE may be required to monitor the serving CORESET(s) before the reception of the gNB response. During the period between sending beam recovery request and receiving gNB response, there is a possibility that the failed serving beams get recovered while the beam recovery request is not received by the gNB. Therefore, it is safer that a UE monitors serving CORESET(s) even after sending beam failure recovery request if the UE hasn’t received corresponding gNB response. </w:t>
      </w:r>
    </w:p>
    <w:p w14:paraId="564994F7" w14:textId="0ACBDCDF" w:rsidR="00D35CFA" w:rsidRDefault="00D35CFA" w:rsidP="009C7D7B">
      <w:pPr>
        <w:jc w:val="both"/>
        <w:rPr>
          <w:sz w:val="28"/>
        </w:rPr>
      </w:pPr>
      <w:r w:rsidRPr="008F2CB8">
        <w:rPr>
          <w:rFonts w:ascii="Times New Roman" w:hAnsi="Times New Roman" w:cs="Times New Roman"/>
          <w:b/>
          <w:i/>
          <w:u w:val="single"/>
          <w:lang w:eastAsia="sv-SE"/>
        </w:rPr>
        <w:t xml:space="preserve">Proposal </w:t>
      </w:r>
      <w:r w:rsidR="002A5954">
        <w:rPr>
          <w:rFonts w:ascii="Times New Roman" w:hAnsi="Times New Roman" w:cs="Times New Roman"/>
          <w:b/>
          <w:i/>
          <w:u w:val="single"/>
          <w:lang w:eastAsia="sv-SE"/>
        </w:rPr>
        <w:t>5</w:t>
      </w:r>
      <w:r w:rsidRPr="008F2CB8">
        <w:rPr>
          <w:rFonts w:ascii="Times New Roman" w:hAnsi="Times New Roman" w:cs="Times New Roman"/>
          <w:b/>
          <w:i/>
          <w:u w:val="single"/>
          <w:lang w:eastAsia="sv-SE"/>
        </w:rPr>
        <w:t>:</w:t>
      </w:r>
      <w:r w:rsidRPr="008F2CB8">
        <w:rPr>
          <w:rFonts w:ascii="Times New Roman" w:hAnsi="Times New Roman" w:cs="Times New Roman"/>
          <w:b/>
          <w:lang w:eastAsia="sv-SE"/>
        </w:rPr>
        <w:t xml:space="preserve"> </w:t>
      </w:r>
      <w:r>
        <w:rPr>
          <w:rFonts w:ascii="Times New Roman" w:hAnsi="Times New Roman" w:cs="Times New Roman"/>
          <w:i/>
        </w:rPr>
        <w:t xml:space="preserve">a UE shall monitor both serving CORESET(s) and CORESET-BFR </w:t>
      </w:r>
      <w:r w:rsidR="007E5264">
        <w:rPr>
          <w:rFonts w:ascii="Times New Roman" w:hAnsi="Times New Roman" w:cs="Times New Roman"/>
          <w:i/>
        </w:rPr>
        <w:t>after the UE</w:t>
      </w:r>
      <w:r>
        <w:rPr>
          <w:rFonts w:ascii="Times New Roman" w:hAnsi="Times New Roman" w:cs="Times New Roman"/>
          <w:i/>
        </w:rPr>
        <w:t xml:space="preserve"> </w:t>
      </w:r>
      <w:r w:rsidR="007E5264">
        <w:rPr>
          <w:rFonts w:ascii="Times New Roman" w:hAnsi="Times New Roman" w:cs="Times New Roman"/>
          <w:i/>
        </w:rPr>
        <w:t>sends beam failure recovery request transmission until it receives corresponding gNB response.</w:t>
      </w:r>
    </w:p>
    <w:p w14:paraId="26C51BF0" w14:textId="77777777" w:rsidR="00F013C0" w:rsidRDefault="00F013C0" w:rsidP="008A1AF7">
      <w:pPr>
        <w:jc w:val="both"/>
        <w:rPr>
          <w:rFonts w:ascii="Times New Roman" w:hAnsi="Times New Roman" w:cs="Times New Roman"/>
          <w:b/>
          <w:u w:val="single"/>
          <w:lang w:eastAsia="sv-SE"/>
        </w:rPr>
      </w:pPr>
    </w:p>
    <w:p w14:paraId="3705D89D" w14:textId="77777777" w:rsidR="00BA70A7" w:rsidRDefault="00BA70A7" w:rsidP="00BA70A7">
      <w:pPr>
        <w:pStyle w:val="Heading1"/>
        <w:pBdr>
          <w:top w:val="single" w:sz="12" w:space="5" w:color="auto"/>
        </w:pBdr>
        <w:spacing w:after="120"/>
        <w:rPr>
          <w:sz w:val="32"/>
          <w:lang w:val="en-US"/>
        </w:rPr>
      </w:pPr>
      <w:r>
        <w:rPr>
          <w:sz w:val="32"/>
          <w:lang w:val="en-US"/>
        </w:rPr>
        <w:t>Conclusion</w:t>
      </w:r>
    </w:p>
    <w:p w14:paraId="3705D8A0" w14:textId="14076153" w:rsidR="00BA70A7" w:rsidRPr="00732DE7" w:rsidRDefault="00040B33" w:rsidP="00BA70A7">
      <w:pPr>
        <w:rPr>
          <w:rFonts w:ascii="Times New Roman" w:hAnsi="Times New Roman" w:cs="Times New Roman"/>
        </w:rPr>
      </w:pPr>
      <w:r w:rsidRPr="00732DE7">
        <w:rPr>
          <w:rFonts w:ascii="Times New Roman" w:eastAsia="Arial Unicode MS" w:hAnsi="Times New Roman" w:cs="Times New Roman"/>
        </w:rPr>
        <w:t>In this contribution</w:t>
      </w:r>
      <w:r w:rsidR="00BA70A7" w:rsidRPr="00732DE7">
        <w:rPr>
          <w:rFonts w:ascii="Times New Roman" w:eastAsia="Arial Unicode MS" w:hAnsi="Times New Roman" w:cs="Times New Roman"/>
        </w:rPr>
        <w:t>, we discuss</w:t>
      </w:r>
      <w:r w:rsidR="00735403">
        <w:rPr>
          <w:rFonts w:ascii="Times New Roman" w:eastAsia="Arial Unicode MS" w:hAnsi="Times New Roman" w:cs="Times New Roman"/>
        </w:rPr>
        <w:t>ed</w:t>
      </w:r>
      <w:r w:rsidR="00BA70A7" w:rsidRPr="00732DE7">
        <w:rPr>
          <w:rFonts w:ascii="Times New Roman" w:eastAsia="Arial Unicode MS" w:hAnsi="Times New Roman" w:cs="Times New Roman"/>
        </w:rPr>
        <w:t xml:space="preserve"> </w:t>
      </w:r>
      <w:r w:rsidR="00275E01" w:rsidRPr="00732DE7">
        <w:rPr>
          <w:rFonts w:ascii="Times New Roman" w:eastAsia="Arial Unicode MS" w:hAnsi="Times New Roman" w:cs="Times New Roman"/>
        </w:rPr>
        <w:t xml:space="preserve">the </w:t>
      </w:r>
      <w:r w:rsidR="00E476F4">
        <w:rPr>
          <w:rFonts w:ascii="Times New Roman" w:eastAsia="Arial Unicode MS" w:hAnsi="Times New Roman" w:cs="Times New Roman"/>
        </w:rPr>
        <w:t>remaining issues</w:t>
      </w:r>
      <w:r w:rsidR="001B3880">
        <w:rPr>
          <w:rFonts w:ascii="Times New Roman" w:eastAsia="Arial Unicode MS" w:hAnsi="Times New Roman" w:cs="Times New Roman"/>
        </w:rPr>
        <w:t xml:space="preserve"> and details</w:t>
      </w:r>
      <w:r w:rsidR="00E476F4" w:rsidRPr="00732DE7">
        <w:rPr>
          <w:rFonts w:ascii="Times New Roman" w:eastAsia="Arial Unicode MS" w:hAnsi="Times New Roman" w:cs="Times New Roman"/>
        </w:rPr>
        <w:t xml:space="preserve"> </w:t>
      </w:r>
      <w:r w:rsidR="00275E01" w:rsidRPr="00732DE7">
        <w:rPr>
          <w:rFonts w:ascii="Times New Roman" w:eastAsia="Arial Unicode MS" w:hAnsi="Times New Roman" w:cs="Times New Roman"/>
        </w:rPr>
        <w:t xml:space="preserve">on beam </w:t>
      </w:r>
      <w:r w:rsidR="006C23EB">
        <w:rPr>
          <w:rFonts w:ascii="Times New Roman" w:eastAsia="Arial Unicode MS" w:hAnsi="Times New Roman" w:cs="Times New Roman"/>
        </w:rPr>
        <w:t xml:space="preserve">failure </w:t>
      </w:r>
      <w:r w:rsidR="00275E01" w:rsidRPr="00732DE7">
        <w:rPr>
          <w:rFonts w:ascii="Times New Roman" w:eastAsia="Arial Unicode MS" w:hAnsi="Times New Roman" w:cs="Times New Roman"/>
        </w:rPr>
        <w:t>recovery</w:t>
      </w:r>
      <w:r w:rsidR="00DF005D" w:rsidRPr="00732DE7">
        <w:rPr>
          <w:rFonts w:ascii="Times New Roman" w:eastAsia="Arial Unicode MS" w:hAnsi="Times New Roman" w:cs="Times New Roman"/>
        </w:rPr>
        <w:t>, and</w:t>
      </w:r>
      <w:r w:rsidR="00BA70A7" w:rsidRPr="00732DE7">
        <w:rPr>
          <w:rFonts w:ascii="Times New Roman" w:hAnsi="Times New Roman" w:cs="Times New Roman"/>
        </w:rPr>
        <w:t xml:space="preserve"> propose the following: </w:t>
      </w:r>
    </w:p>
    <w:p w14:paraId="58FEB595" w14:textId="77777777" w:rsidR="00D23661" w:rsidRDefault="00D23661" w:rsidP="00D23661">
      <w:pPr>
        <w:jc w:val="both"/>
        <w:rPr>
          <w:sz w:val="28"/>
        </w:rPr>
      </w:pPr>
      <w:r w:rsidRPr="008F2CB8">
        <w:rPr>
          <w:rFonts w:ascii="Times New Roman" w:hAnsi="Times New Roman" w:cs="Times New Roman"/>
          <w:b/>
          <w:i/>
          <w:u w:val="single"/>
          <w:lang w:eastAsia="sv-SE"/>
        </w:rPr>
        <w:t xml:space="preserve">Proposal </w:t>
      </w:r>
      <w:r>
        <w:rPr>
          <w:rFonts w:ascii="Times New Roman" w:hAnsi="Times New Roman" w:cs="Times New Roman"/>
          <w:b/>
          <w:i/>
          <w:u w:val="single"/>
          <w:lang w:eastAsia="sv-SE"/>
        </w:rPr>
        <w:t>1</w:t>
      </w:r>
      <w:r w:rsidRPr="008F2CB8">
        <w:rPr>
          <w:rFonts w:ascii="Times New Roman" w:hAnsi="Times New Roman" w:cs="Times New Roman"/>
          <w:b/>
          <w:i/>
          <w:u w:val="single"/>
          <w:lang w:eastAsia="sv-SE"/>
        </w:rPr>
        <w:t>:</w:t>
      </w:r>
      <w:r w:rsidRPr="008F2CB8">
        <w:rPr>
          <w:rFonts w:ascii="Times New Roman" w:hAnsi="Times New Roman" w:cs="Times New Roman"/>
          <w:b/>
          <w:lang w:eastAsia="sv-SE"/>
        </w:rPr>
        <w:t xml:space="preserve"> </w:t>
      </w:r>
      <w:r>
        <w:rPr>
          <w:rFonts w:ascii="Times New Roman" w:hAnsi="Times New Roman" w:cs="Times New Roman"/>
          <w:i/>
        </w:rPr>
        <w:t>the counter for BFRQ transmission is only increased when contention-free PRACH is used.</w:t>
      </w:r>
    </w:p>
    <w:p w14:paraId="2C2A0E99" w14:textId="77777777" w:rsidR="00D23661" w:rsidRDefault="00D23661" w:rsidP="00D23661">
      <w:pPr>
        <w:jc w:val="both"/>
        <w:rPr>
          <w:sz w:val="28"/>
        </w:rPr>
      </w:pPr>
      <w:r w:rsidRPr="008F2CB8">
        <w:rPr>
          <w:rFonts w:ascii="Times New Roman" w:hAnsi="Times New Roman" w:cs="Times New Roman"/>
          <w:b/>
          <w:i/>
          <w:u w:val="single"/>
          <w:lang w:eastAsia="sv-SE"/>
        </w:rPr>
        <w:t xml:space="preserve">Proposal </w:t>
      </w:r>
      <w:r>
        <w:rPr>
          <w:rFonts w:ascii="Times New Roman" w:hAnsi="Times New Roman" w:cs="Times New Roman"/>
          <w:b/>
          <w:i/>
          <w:u w:val="single"/>
          <w:lang w:eastAsia="sv-SE"/>
        </w:rPr>
        <w:t>2</w:t>
      </w:r>
      <w:r w:rsidRPr="008F2CB8">
        <w:rPr>
          <w:rFonts w:ascii="Times New Roman" w:hAnsi="Times New Roman" w:cs="Times New Roman"/>
          <w:b/>
          <w:i/>
          <w:u w:val="single"/>
          <w:lang w:eastAsia="sv-SE"/>
        </w:rPr>
        <w:t>:</w:t>
      </w:r>
      <w:r w:rsidRPr="008F2CB8">
        <w:rPr>
          <w:rFonts w:ascii="Times New Roman" w:hAnsi="Times New Roman" w:cs="Times New Roman"/>
          <w:b/>
          <w:lang w:eastAsia="sv-SE"/>
        </w:rPr>
        <w:t xml:space="preserve"> </w:t>
      </w:r>
      <w:r>
        <w:rPr>
          <w:rFonts w:ascii="Times New Roman" w:hAnsi="Times New Roman" w:cs="Times New Roman"/>
          <w:i/>
        </w:rPr>
        <w:t>the beam failure recovery timer only applies for contention-free PRACH based beam recovery.</w:t>
      </w:r>
    </w:p>
    <w:p w14:paraId="6F795544" w14:textId="1CC90B8A" w:rsidR="00D23661" w:rsidRDefault="00D23661" w:rsidP="00D23661">
      <w:pPr>
        <w:jc w:val="both"/>
        <w:rPr>
          <w:rFonts w:ascii="Times New Roman" w:hAnsi="Times New Roman" w:cs="Times New Roman"/>
          <w:i/>
        </w:rPr>
      </w:pPr>
      <w:r>
        <w:rPr>
          <w:rFonts w:ascii="Times New Roman" w:hAnsi="Times New Roman" w:cs="Times New Roman"/>
          <w:b/>
          <w:i/>
          <w:u w:val="single"/>
          <w:lang w:eastAsia="sv-SE"/>
        </w:rPr>
        <w:t>Proposal 3</w:t>
      </w:r>
      <w:r w:rsidRPr="008A1AF7">
        <w:rPr>
          <w:rFonts w:ascii="Times New Roman" w:hAnsi="Times New Roman" w:cs="Times New Roman"/>
          <w:b/>
          <w:i/>
          <w:u w:val="single"/>
          <w:lang w:eastAsia="sv-SE"/>
        </w:rPr>
        <w:t>:</w:t>
      </w:r>
      <w:r w:rsidRPr="008A1AF7">
        <w:rPr>
          <w:rFonts w:ascii="Times New Roman" w:hAnsi="Times New Roman" w:cs="Times New Roman"/>
          <w:b/>
          <w:lang w:eastAsia="sv-SE"/>
        </w:rPr>
        <w:t xml:space="preserve"> </w:t>
      </w:r>
      <w:r>
        <w:rPr>
          <w:rFonts w:ascii="Times New Roman" w:hAnsi="Times New Roman" w:cs="Times New Roman"/>
          <w:i/>
        </w:rPr>
        <w:t>contention-based PRACH resources can be used for beam failure recovery request after beam failure recovery timer is expired</w:t>
      </w:r>
    </w:p>
    <w:p w14:paraId="4AE16325" w14:textId="77777777" w:rsidR="00D23661" w:rsidRDefault="00D23661" w:rsidP="00D23661">
      <w:pPr>
        <w:jc w:val="both"/>
        <w:rPr>
          <w:sz w:val="28"/>
        </w:rPr>
      </w:pPr>
      <w:r w:rsidRPr="008F2CB8">
        <w:rPr>
          <w:rFonts w:ascii="Times New Roman" w:hAnsi="Times New Roman" w:cs="Times New Roman"/>
          <w:b/>
          <w:i/>
          <w:u w:val="single"/>
          <w:lang w:eastAsia="sv-SE"/>
        </w:rPr>
        <w:t xml:space="preserve">Proposal </w:t>
      </w:r>
      <w:r>
        <w:rPr>
          <w:rFonts w:ascii="Times New Roman" w:hAnsi="Times New Roman" w:cs="Times New Roman"/>
          <w:b/>
          <w:i/>
          <w:u w:val="single"/>
          <w:lang w:eastAsia="sv-SE"/>
        </w:rPr>
        <w:t>4</w:t>
      </w:r>
      <w:r w:rsidRPr="008F2CB8">
        <w:rPr>
          <w:rFonts w:ascii="Times New Roman" w:hAnsi="Times New Roman" w:cs="Times New Roman"/>
          <w:b/>
          <w:i/>
          <w:u w:val="single"/>
          <w:lang w:eastAsia="sv-SE"/>
        </w:rPr>
        <w:t>:</w:t>
      </w:r>
      <w:r w:rsidRPr="008F2CB8">
        <w:rPr>
          <w:rFonts w:ascii="Times New Roman" w:hAnsi="Times New Roman" w:cs="Times New Roman"/>
          <w:b/>
          <w:lang w:eastAsia="sv-SE"/>
        </w:rPr>
        <w:t xml:space="preserve"> </w:t>
      </w:r>
      <w:r>
        <w:rPr>
          <w:rFonts w:ascii="Times New Roman" w:hAnsi="Times New Roman" w:cs="Times New Roman"/>
          <w:i/>
        </w:rPr>
        <w:t>a UE is not required to monitor failed serving CORESET(s) when the UE monitors CORESET-BFR upon receiving gNB response for beam failure recovery request transmission.</w:t>
      </w:r>
    </w:p>
    <w:p w14:paraId="68EA5348" w14:textId="77777777" w:rsidR="00D23661" w:rsidRDefault="00D23661" w:rsidP="00D23661">
      <w:pPr>
        <w:jc w:val="both"/>
        <w:rPr>
          <w:sz w:val="28"/>
        </w:rPr>
      </w:pPr>
      <w:r w:rsidRPr="008F2CB8">
        <w:rPr>
          <w:rFonts w:ascii="Times New Roman" w:hAnsi="Times New Roman" w:cs="Times New Roman"/>
          <w:b/>
          <w:i/>
          <w:u w:val="single"/>
          <w:lang w:eastAsia="sv-SE"/>
        </w:rPr>
        <w:t xml:space="preserve">Proposal </w:t>
      </w:r>
      <w:r>
        <w:rPr>
          <w:rFonts w:ascii="Times New Roman" w:hAnsi="Times New Roman" w:cs="Times New Roman"/>
          <w:b/>
          <w:i/>
          <w:u w:val="single"/>
          <w:lang w:eastAsia="sv-SE"/>
        </w:rPr>
        <w:t>5</w:t>
      </w:r>
      <w:r w:rsidRPr="008F2CB8">
        <w:rPr>
          <w:rFonts w:ascii="Times New Roman" w:hAnsi="Times New Roman" w:cs="Times New Roman"/>
          <w:b/>
          <w:i/>
          <w:u w:val="single"/>
          <w:lang w:eastAsia="sv-SE"/>
        </w:rPr>
        <w:t>:</w:t>
      </w:r>
      <w:r w:rsidRPr="008F2CB8">
        <w:rPr>
          <w:rFonts w:ascii="Times New Roman" w:hAnsi="Times New Roman" w:cs="Times New Roman"/>
          <w:b/>
          <w:lang w:eastAsia="sv-SE"/>
        </w:rPr>
        <w:t xml:space="preserve"> </w:t>
      </w:r>
      <w:r>
        <w:rPr>
          <w:rFonts w:ascii="Times New Roman" w:hAnsi="Times New Roman" w:cs="Times New Roman"/>
          <w:i/>
        </w:rPr>
        <w:t>a UE shall monitor both serving CORESET(s) and CORESET-BFR after the UE sends beam failure recovery request transmission until it receives corresponding gNB response.</w:t>
      </w:r>
    </w:p>
    <w:p w14:paraId="67CC6E18" w14:textId="77777777" w:rsidR="00D23661" w:rsidRPr="008A1AF7" w:rsidRDefault="00D23661" w:rsidP="00D23661">
      <w:pPr>
        <w:jc w:val="both"/>
        <w:rPr>
          <w:rFonts w:ascii="Times New Roman" w:hAnsi="Times New Roman" w:cs="Times New Roman"/>
        </w:rPr>
      </w:pPr>
    </w:p>
    <w:p w14:paraId="3705D8A4" w14:textId="77777777" w:rsidR="00251B4A" w:rsidRPr="001536C0" w:rsidRDefault="00251B4A" w:rsidP="00251B4A">
      <w:pPr>
        <w:pStyle w:val="Heading1"/>
        <w:rPr>
          <w:sz w:val="32"/>
          <w:lang w:val="en-US"/>
        </w:rPr>
      </w:pPr>
      <w:r w:rsidRPr="001536C0">
        <w:rPr>
          <w:sz w:val="32"/>
          <w:lang w:val="en-US"/>
        </w:rPr>
        <w:t>References</w:t>
      </w:r>
    </w:p>
    <w:p w14:paraId="449640EA" w14:textId="77777777" w:rsidR="00D23661" w:rsidRPr="00CE1E7C" w:rsidRDefault="00D23661" w:rsidP="00D23661">
      <w:pPr>
        <w:pStyle w:val="Reference"/>
        <w:overflowPunct w:val="0"/>
        <w:autoSpaceDE w:val="0"/>
        <w:autoSpaceDN w:val="0"/>
        <w:adjustRightInd w:val="0"/>
        <w:spacing w:after="120" w:line="240" w:lineRule="auto"/>
        <w:jc w:val="both"/>
        <w:textAlignment w:val="baseline"/>
        <w:rPr>
          <w:rFonts w:ascii="Times New Roman" w:hAnsi="Times New Roman" w:cs="Times New Roman"/>
        </w:rPr>
      </w:pPr>
      <w:r w:rsidRPr="00CE1E7C">
        <w:rPr>
          <w:rFonts w:ascii="Times New Roman" w:hAnsi="Times New Roman" w:cs="Times New Roman"/>
        </w:rPr>
        <w:t>RAN1 Chairman’s Notes, 3GPP TSG-RAN WG1 NR AH#1801</w:t>
      </w:r>
    </w:p>
    <w:p w14:paraId="3EA16038" w14:textId="2768BCD8" w:rsidR="005839D8" w:rsidRPr="008F790A" w:rsidRDefault="005839D8" w:rsidP="009D17DD">
      <w:pPr>
        <w:pStyle w:val="Reference"/>
        <w:numPr>
          <w:ilvl w:val="0"/>
          <w:numId w:val="0"/>
        </w:numPr>
        <w:overflowPunct w:val="0"/>
        <w:autoSpaceDE w:val="0"/>
        <w:autoSpaceDN w:val="0"/>
        <w:adjustRightInd w:val="0"/>
        <w:spacing w:after="120" w:line="240" w:lineRule="auto"/>
        <w:ind w:left="567"/>
        <w:jc w:val="both"/>
        <w:textAlignment w:val="baseline"/>
        <w:rPr>
          <w:rFonts w:ascii="Times New Roman" w:eastAsia="SimSun" w:hAnsi="Times New Roman" w:cs="Times New Roman"/>
          <w:szCs w:val="20"/>
          <w:lang w:val="en-GB" w:eastAsia="zh-CN"/>
        </w:rPr>
      </w:pPr>
    </w:p>
    <w:p w14:paraId="242F9506" w14:textId="4981E365" w:rsidR="003B63E2" w:rsidRPr="003B63E2" w:rsidRDefault="003B63E2" w:rsidP="008F790A">
      <w:pPr>
        <w:pStyle w:val="Reference"/>
        <w:numPr>
          <w:ilvl w:val="0"/>
          <w:numId w:val="0"/>
        </w:numPr>
        <w:overflowPunct w:val="0"/>
        <w:autoSpaceDE w:val="0"/>
        <w:autoSpaceDN w:val="0"/>
        <w:adjustRightInd w:val="0"/>
        <w:spacing w:after="120" w:line="240" w:lineRule="auto"/>
        <w:ind w:left="567"/>
        <w:jc w:val="both"/>
        <w:textAlignment w:val="baseline"/>
        <w:rPr>
          <w:rFonts w:ascii="Times New Roman" w:hAnsi="Times New Roman" w:cs="Times New Roman"/>
          <w:lang w:eastAsia="ja-JP"/>
        </w:rPr>
      </w:pPr>
    </w:p>
    <w:p w14:paraId="2F15EF71" w14:textId="35FA818D" w:rsidR="00926444" w:rsidRDefault="00926444" w:rsidP="00732DE7">
      <w:pPr>
        <w:pStyle w:val="Reference"/>
        <w:numPr>
          <w:ilvl w:val="0"/>
          <w:numId w:val="0"/>
        </w:numPr>
      </w:pPr>
    </w:p>
    <w:sectPr w:rsidR="00926444"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071F14" w14:textId="77777777" w:rsidR="006A3FC0" w:rsidRDefault="006A3FC0">
      <w:r>
        <w:separator/>
      </w:r>
    </w:p>
  </w:endnote>
  <w:endnote w:type="continuationSeparator" w:id="0">
    <w:p w14:paraId="159111D1" w14:textId="77777777" w:rsidR="006A3FC0" w:rsidRDefault="006A3FC0">
      <w:r>
        <w:continuationSeparator/>
      </w:r>
    </w:p>
  </w:endnote>
  <w:endnote w:type="continuationNotice" w:id="1">
    <w:p w14:paraId="3C3140BC" w14:textId="77777777" w:rsidR="006A3FC0" w:rsidRDefault="006A3F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icrosoft YaHei">
    <w:panose1 w:val="020B0503020204020204"/>
    <w:charset w:val="86"/>
    <w:family w:val="swiss"/>
    <w:pitch w:val="variable"/>
    <w:sig w:usb0="80000287" w:usb1="28CF3C50"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MS Gothic"/>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50DB24" w14:textId="77777777" w:rsidR="006A3FC0" w:rsidRDefault="006A3FC0">
      <w:r>
        <w:separator/>
      </w:r>
    </w:p>
  </w:footnote>
  <w:footnote w:type="continuationSeparator" w:id="0">
    <w:p w14:paraId="3B17D50A" w14:textId="77777777" w:rsidR="006A3FC0" w:rsidRDefault="006A3FC0">
      <w:r>
        <w:continuationSeparator/>
      </w:r>
    </w:p>
  </w:footnote>
  <w:footnote w:type="continuationNotice" w:id="1">
    <w:p w14:paraId="773DDFC0" w14:textId="77777777" w:rsidR="006A3FC0" w:rsidRDefault="006A3FC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87505A"/>
    <w:multiLevelType w:val="hybridMultilevel"/>
    <w:tmpl w:val="C42AF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613ACA"/>
    <w:multiLevelType w:val="hybridMultilevel"/>
    <w:tmpl w:val="A15CB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544A14"/>
    <w:multiLevelType w:val="hybridMultilevel"/>
    <w:tmpl w:val="4990A3C4"/>
    <w:lvl w:ilvl="0" w:tplc="3FBEDA94">
      <w:start w:val="1"/>
      <w:numFmt w:val="bullet"/>
      <w:lvlText w:val="•"/>
      <w:lvlJc w:val="left"/>
      <w:pPr>
        <w:tabs>
          <w:tab w:val="num" w:pos="720"/>
        </w:tabs>
        <w:ind w:left="720" w:hanging="360"/>
      </w:pPr>
      <w:rPr>
        <w:rFonts w:ascii="Arial" w:hAnsi="Arial" w:hint="default"/>
      </w:rPr>
    </w:lvl>
    <w:lvl w:ilvl="1" w:tplc="200A98C8">
      <w:numFmt w:val="bullet"/>
      <w:lvlText w:val="–"/>
      <w:lvlJc w:val="left"/>
      <w:pPr>
        <w:tabs>
          <w:tab w:val="num" w:pos="1440"/>
        </w:tabs>
        <w:ind w:left="1440" w:hanging="360"/>
      </w:pPr>
      <w:rPr>
        <w:rFonts w:ascii="Arial" w:hAnsi="Arial" w:hint="default"/>
      </w:rPr>
    </w:lvl>
    <w:lvl w:ilvl="2" w:tplc="B57E406E">
      <w:numFmt w:val="bullet"/>
      <w:lvlText w:val="•"/>
      <w:lvlJc w:val="left"/>
      <w:pPr>
        <w:tabs>
          <w:tab w:val="num" w:pos="2160"/>
        </w:tabs>
        <w:ind w:left="2160" w:hanging="360"/>
      </w:pPr>
      <w:rPr>
        <w:rFonts w:ascii="Arial" w:hAnsi="Arial" w:hint="default"/>
      </w:rPr>
    </w:lvl>
    <w:lvl w:ilvl="3" w:tplc="0B309E84">
      <w:numFmt w:val="bullet"/>
      <w:lvlText w:val="–"/>
      <w:lvlJc w:val="left"/>
      <w:pPr>
        <w:tabs>
          <w:tab w:val="num" w:pos="2880"/>
        </w:tabs>
        <w:ind w:left="2880" w:hanging="360"/>
      </w:pPr>
      <w:rPr>
        <w:rFonts w:ascii="Arial" w:hAnsi="Arial" w:hint="default"/>
      </w:rPr>
    </w:lvl>
    <w:lvl w:ilvl="4" w:tplc="AB38F366" w:tentative="1">
      <w:start w:val="1"/>
      <w:numFmt w:val="bullet"/>
      <w:lvlText w:val="•"/>
      <w:lvlJc w:val="left"/>
      <w:pPr>
        <w:tabs>
          <w:tab w:val="num" w:pos="3600"/>
        </w:tabs>
        <w:ind w:left="3600" w:hanging="360"/>
      </w:pPr>
      <w:rPr>
        <w:rFonts w:ascii="Arial" w:hAnsi="Arial" w:hint="default"/>
      </w:rPr>
    </w:lvl>
    <w:lvl w:ilvl="5" w:tplc="2D2A2FB2" w:tentative="1">
      <w:start w:val="1"/>
      <w:numFmt w:val="bullet"/>
      <w:lvlText w:val="•"/>
      <w:lvlJc w:val="left"/>
      <w:pPr>
        <w:tabs>
          <w:tab w:val="num" w:pos="4320"/>
        </w:tabs>
        <w:ind w:left="4320" w:hanging="360"/>
      </w:pPr>
      <w:rPr>
        <w:rFonts w:ascii="Arial" w:hAnsi="Arial" w:hint="default"/>
      </w:rPr>
    </w:lvl>
    <w:lvl w:ilvl="6" w:tplc="0E4E4A38" w:tentative="1">
      <w:start w:val="1"/>
      <w:numFmt w:val="bullet"/>
      <w:lvlText w:val="•"/>
      <w:lvlJc w:val="left"/>
      <w:pPr>
        <w:tabs>
          <w:tab w:val="num" w:pos="5040"/>
        </w:tabs>
        <w:ind w:left="5040" w:hanging="360"/>
      </w:pPr>
      <w:rPr>
        <w:rFonts w:ascii="Arial" w:hAnsi="Arial" w:hint="default"/>
      </w:rPr>
    </w:lvl>
    <w:lvl w:ilvl="7" w:tplc="D3A6282C" w:tentative="1">
      <w:start w:val="1"/>
      <w:numFmt w:val="bullet"/>
      <w:lvlText w:val="•"/>
      <w:lvlJc w:val="left"/>
      <w:pPr>
        <w:tabs>
          <w:tab w:val="num" w:pos="5760"/>
        </w:tabs>
        <w:ind w:left="5760" w:hanging="360"/>
      </w:pPr>
      <w:rPr>
        <w:rFonts w:ascii="Arial" w:hAnsi="Arial" w:hint="default"/>
      </w:rPr>
    </w:lvl>
    <w:lvl w:ilvl="8" w:tplc="A4D286A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F4C7F6F"/>
    <w:multiLevelType w:val="hybridMultilevel"/>
    <w:tmpl w:val="49247720"/>
    <w:lvl w:ilvl="0" w:tplc="61A0B4A2">
      <w:start w:val="1"/>
      <w:numFmt w:val="bullet"/>
      <w:lvlText w:val="•"/>
      <w:lvlJc w:val="left"/>
      <w:pPr>
        <w:tabs>
          <w:tab w:val="num" w:pos="720"/>
        </w:tabs>
        <w:ind w:left="720" w:hanging="360"/>
      </w:pPr>
      <w:rPr>
        <w:rFonts w:ascii="Arial" w:hAnsi="Arial" w:hint="default"/>
      </w:rPr>
    </w:lvl>
    <w:lvl w:ilvl="1" w:tplc="5474629E">
      <w:numFmt w:val="bullet"/>
      <w:lvlText w:val="•"/>
      <w:lvlJc w:val="left"/>
      <w:pPr>
        <w:tabs>
          <w:tab w:val="num" w:pos="1440"/>
        </w:tabs>
        <w:ind w:left="1440" w:hanging="360"/>
      </w:pPr>
      <w:rPr>
        <w:rFonts w:ascii="Arial" w:hAnsi="Arial" w:hint="default"/>
      </w:rPr>
    </w:lvl>
    <w:lvl w:ilvl="2" w:tplc="CD469072">
      <w:numFmt w:val="bullet"/>
      <w:lvlText w:val="•"/>
      <w:lvlJc w:val="left"/>
      <w:pPr>
        <w:tabs>
          <w:tab w:val="num" w:pos="2160"/>
        </w:tabs>
        <w:ind w:left="2160" w:hanging="360"/>
      </w:pPr>
      <w:rPr>
        <w:rFonts w:ascii="Arial" w:hAnsi="Arial" w:hint="default"/>
      </w:rPr>
    </w:lvl>
    <w:lvl w:ilvl="3" w:tplc="F00EC898">
      <w:start w:val="1"/>
      <w:numFmt w:val="bullet"/>
      <w:lvlText w:val="•"/>
      <w:lvlJc w:val="left"/>
      <w:pPr>
        <w:tabs>
          <w:tab w:val="num" w:pos="2880"/>
        </w:tabs>
        <w:ind w:left="2880" w:hanging="360"/>
      </w:pPr>
      <w:rPr>
        <w:rFonts w:ascii="Arial" w:hAnsi="Arial" w:hint="default"/>
      </w:rPr>
    </w:lvl>
    <w:lvl w:ilvl="4" w:tplc="1F648218" w:tentative="1">
      <w:start w:val="1"/>
      <w:numFmt w:val="bullet"/>
      <w:lvlText w:val="•"/>
      <w:lvlJc w:val="left"/>
      <w:pPr>
        <w:tabs>
          <w:tab w:val="num" w:pos="3600"/>
        </w:tabs>
        <w:ind w:left="3600" w:hanging="360"/>
      </w:pPr>
      <w:rPr>
        <w:rFonts w:ascii="Arial" w:hAnsi="Arial" w:hint="default"/>
      </w:rPr>
    </w:lvl>
    <w:lvl w:ilvl="5" w:tplc="4DF2C6F8" w:tentative="1">
      <w:start w:val="1"/>
      <w:numFmt w:val="bullet"/>
      <w:lvlText w:val="•"/>
      <w:lvlJc w:val="left"/>
      <w:pPr>
        <w:tabs>
          <w:tab w:val="num" w:pos="4320"/>
        </w:tabs>
        <w:ind w:left="4320" w:hanging="360"/>
      </w:pPr>
      <w:rPr>
        <w:rFonts w:ascii="Arial" w:hAnsi="Arial" w:hint="default"/>
      </w:rPr>
    </w:lvl>
    <w:lvl w:ilvl="6" w:tplc="A3F09ED8" w:tentative="1">
      <w:start w:val="1"/>
      <w:numFmt w:val="bullet"/>
      <w:lvlText w:val="•"/>
      <w:lvlJc w:val="left"/>
      <w:pPr>
        <w:tabs>
          <w:tab w:val="num" w:pos="5040"/>
        </w:tabs>
        <w:ind w:left="5040" w:hanging="360"/>
      </w:pPr>
      <w:rPr>
        <w:rFonts w:ascii="Arial" w:hAnsi="Arial" w:hint="default"/>
      </w:rPr>
    </w:lvl>
    <w:lvl w:ilvl="7" w:tplc="5A3C0C54" w:tentative="1">
      <w:start w:val="1"/>
      <w:numFmt w:val="bullet"/>
      <w:lvlText w:val="•"/>
      <w:lvlJc w:val="left"/>
      <w:pPr>
        <w:tabs>
          <w:tab w:val="num" w:pos="5760"/>
        </w:tabs>
        <w:ind w:left="5760" w:hanging="360"/>
      </w:pPr>
      <w:rPr>
        <w:rFonts w:ascii="Arial" w:hAnsi="Arial" w:hint="default"/>
      </w:rPr>
    </w:lvl>
    <w:lvl w:ilvl="8" w:tplc="4A0AD64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39C0383"/>
    <w:multiLevelType w:val="hybridMultilevel"/>
    <w:tmpl w:val="AC666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EC2234"/>
    <w:multiLevelType w:val="multilevel"/>
    <w:tmpl w:val="ADBC9D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53774133"/>
    <w:multiLevelType w:val="hybridMultilevel"/>
    <w:tmpl w:val="F746E3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BE4496"/>
    <w:multiLevelType w:val="hybridMultilevel"/>
    <w:tmpl w:val="EEE09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7E3441"/>
    <w:multiLevelType w:val="hybridMultilevel"/>
    <w:tmpl w:val="AB62707E"/>
    <w:lvl w:ilvl="0" w:tplc="04090001">
      <w:start w:val="1"/>
      <w:numFmt w:val="bullet"/>
      <w:lvlText w:val=""/>
      <w:lvlJc w:val="left"/>
      <w:pPr>
        <w:ind w:left="720" w:hanging="360"/>
      </w:pPr>
      <w:rPr>
        <w:rFonts w:ascii="Symbol" w:hAnsi="Symbol" w:hint="default"/>
      </w:rPr>
    </w:lvl>
    <w:lvl w:ilvl="1" w:tplc="628E62D4">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9C824AE"/>
    <w:multiLevelType w:val="hybridMultilevel"/>
    <w:tmpl w:val="CE029C3C"/>
    <w:lvl w:ilvl="0" w:tplc="10945A9E">
      <w:start w:val="1"/>
      <w:numFmt w:val="bullet"/>
      <w:lvlText w:val="•"/>
      <w:lvlJc w:val="left"/>
      <w:pPr>
        <w:tabs>
          <w:tab w:val="num" w:pos="720"/>
        </w:tabs>
        <w:ind w:left="720" w:hanging="360"/>
      </w:pPr>
      <w:rPr>
        <w:rFonts w:ascii="Arial" w:hAnsi="Arial" w:hint="default"/>
      </w:rPr>
    </w:lvl>
    <w:lvl w:ilvl="1" w:tplc="E724F686">
      <w:numFmt w:val="bullet"/>
      <w:lvlText w:val="–"/>
      <w:lvlJc w:val="left"/>
      <w:pPr>
        <w:tabs>
          <w:tab w:val="num" w:pos="1440"/>
        </w:tabs>
        <w:ind w:left="1440" w:hanging="360"/>
      </w:pPr>
      <w:rPr>
        <w:rFonts w:ascii="Arial" w:hAnsi="Arial" w:hint="default"/>
      </w:rPr>
    </w:lvl>
    <w:lvl w:ilvl="2" w:tplc="03A8842C" w:tentative="1">
      <w:start w:val="1"/>
      <w:numFmt w:val="bullet"/>
      <w:lvlText w:val="•"/>
      <w:lvlJc w:val="left"/>
      <w:pPr>
        <w:tabs>
          <w:tab w:val="num" w:pos="2160"/>
        </w:tabs>
        <w:ind w:left="2160" w:hanging="360"/>
      </w:pPr>
      <w:rPr>
        <w:rFonts w:ascii="Arial" w:hAnsi="Arial" w:hint="default"/>
      </w:rPr>
    </w:lvl>
    <w:lvl w:ilvl="3" w:tplc="17383256" w:tentative="1">
      <w:start w:val="1"/>
      <w:numFmt w:val="bullet"/>
      <w:lvlText w:val="•"/>
      <w:lvlJc w:val="left"/>
      <w:pPr>
        <w:tabs>
          <w:tab w:val="num" w:pos="2880"/>
        </w:tabs>
        <w:ind w:left="2880" w:hanging="360"/>
      </w:pPr>
      <w:rPr>
        <w:rFonts w:ascii="Arial" w:hAnsi="Arial" w:hint="default"/>
      </w:rPr>
    </w:lvl>
    <w:lvl w:ilvl="4" w:tplc="7FB6FCFC" w:tentative="1">
      <w:start w:val="1"/>
      <w:numFmt w:val="bullet"/>
      <w:lvlText w:val="•"/>
      <w:lvlJc w:val="left"/>
      <w:pPr>
        <w:tabs>
          <w:tab w:val="num" w:pos="3600"/>
        </w:tabs>
        <w:ind w:left="3600" w:hanging="360"/>
      </w:pPr>
      <w:rPr>
        <w:rFonts w:ascii="Arial" w:hAnsi="Arial" w:hint="default"/>
      </w:rPr>
    </w:lvl>
    <w:lvl w:ilvl="5" w:tplc="E4982DDA" w:tentative="1">
      <w:start w:val="1"/>
      <w:numFmt w:val="bullet"/>
      <w:lvlText w:val="•"/>
      <w:lvlJc w:val="left"/>
      <w:pPr>
        <w:tabs>
          <w:tab w:val="num" w:pos="4320"/>
        </w:tabs>
        <w:ind w:left="4320" w:hanging="360"/>
      </w:pPr>
      <w:rPr>
        <w:rFonts w:ascii="Arial" w:hAnsi="Arial" w:hint="default"/>
      </w:rPr>
    </w:lvl>
    <w:lvl w:ilvl="6" w:tplc="74A20976" w:tentative="1">
      <w:start w:val="1"/>
      <w:numFmt w:val="bullet"/>
      <w:lvlText w:val="•"/>
      <w:lvlJc w:val="left"/>
      <w:pPr>
        <w:tabs>
          <w:tab w:val="num" w:pos="5040"/>
        </w:tabs>
        <w:ind w:left="5040" w:hanging="360"/>
      </w:pPr>
      <w:rPr>
        <w:rFonts w:ascii="Arial" w:hAnsi="Arial" w:hint="default"/>
      </w:rPr>
    </w:lvl>
    <w:lvl w:ilvl="7" w:tplc="50B23DBC" w:tentative="1">
      <w:start w:val="1"/>
      <w:numFmt w:val="bullet"/>
      <w:lvlText w:val="•"/>
      <w:lvlJc w:val="left"/>
      <w:pPr>
        <w:tabs>
          <w:tab w:val="num" w:pos="5760"/>
        </w:tabs>
        <w:ind w:left="5760" w:hanging="360"/>
      </w:pPr>
      <w:rPr>
        <w:rFonts w:ascii="Arial" w:hAnsi="Arial" w:hint="default"/>
      </w:rPr>
    </w:lvl>
    <w:lvl w:ilvl="8" w:tplc="E4F660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1E97855"/>
    <w:multiLevelType w:val="hybridMultilevel"/>
    <w:tmpl w:val="ED568BE6"/>
    <w:lvl w:ilvl="0" w:tplc="67C6906C">
      <w:start w:val="1"/>
      <w:numFmt w:val="bullet"/>
      <w:lvlText w:val="-"/>
      <w:lvlJc w:val="left"/>
      <w:pPr>
        <w:ind w:left="360" w:hanging="360"/>
      </w:pPr>
      <w:rPr>
        <w:rFonts w:ascii="Calibri" w:eastAsia="Microsoft YaHei" w:hAnsi="Calibri" w:cs="Calibri"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8"/>
  </w:num>
  <w:num w:numId="4">
    <w:abstractNumId w:val="9"/>
  </w:num>
  <w:num w:numId="5">
    <w:abstractNumId w:val="6"/>
  </w:num>
  <w:num w:numId="6">
    <w:abstractNumId w:val="11"/>
  </w:num>
  <w:num w:numId="7">
    <w:abstractNumId w:val="18"/>
  </w:num>
  <w:num w:numId="8">
    <w:abstractNumId w:val="7"/>
  </w:num>
  <w:num w:numId="9">
    <w:abstractNumId w:val="22"/>
  </w:num>
  <w:num w:numId="10">
    <w:abstractNumId w:val="2"/>
  </w:num>
  <w:num w:numId="11">
    <w:abstractNumId w:val="21"/>
  </w:num>
  <w:num w:numId="12">
    <w:abstractNumId w:val="1"/>
  </w:num>
  <w:num w:numId="13">
    <w:abstractNumId w:val="10"/>
  </w:num>
  <w:num w:numId="14">
    <w:abstractNumId w:val="19"/>
  </w:num>
  <w:num w:numId="15">
    <w:abstractNumId w:val="5"/>
  </w:num>
  <w:num w:numId="16">
    <w:abstractNumId w:val="17"/>
  </w:num>
  <w:num w:numId="17">
    <w:abstractNumId w:val="14"/>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4"/>
  </w:num>
  <w:num w:numId="23">
    <w:abstractNumId w:val="20"/>
  </w:num>
  <w:num w:numId="24">
    <w:abstractNumId w:val="3"/>
  </w:num>
  <w:num w:numId="25">
    <w:abstractNumId w:val="16"/>
  </w:num>
  <w:num w:numId="2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96"/>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4F30"/>
    <w:rsid w:val="000153E9"/>
    <w:rsid w:val="0001584D"/>
    <w:rsid w:val="00015D15"/>
    <w:rsid w:val="0001611C"/>
    <w:rsid w:val="0001694D"/>
    <w:rsid w:val="000178C4"/>
    <w:rsid w:val="00017DC8"/>
    <w:rsid w:val="00020346"/>
    <w:rsid w:val="000208E4"/>
    <w:rsid w:val="00021056"/>
    <w:rsid w:val="00021143"/>
    <w:rsid w:val="00022522"/>
    <w:rsid w:val="00022C6C"/>
    <w:rsid w:val="00023233"/>
    <w:rsid w:val="00024F2F"/>
    <w:rsid w:val="00025050"/>
    <w:rsid w:val="000255EB"/>
    <w:rsid w:val="0002564D"/>
    <w:rsid w:val="00025D5F"/>
    <w:rsid w:val="00025ECA"/>
    <w:rsid w:val="00026309"/>
    <w:rsid w:val="00026CB5"/>
    <w:rsid w:val="00026E30"/>
    <w:rsid w:val="00027BE0"/>
    <w:rsid w:val="00027DEF"/>
    <w:rsid w:val="00030C64"/>
    <w:rsid w:val="00031297"/>
    <w:rsid w:val="00031598"/>
    <w:rsid w:val="00031E18"/>
    <w:rsid w:val="000325B8"/>
    <w:rsid w:val="00032840"/>
    <w:rsid w:val="00033351"/>
    <w:rsid w:val="00033A08"/>
    <w:rsid w:val="0003410A"/>
    <w:rsid w:val="00034C15"/>
    <w:rsid w:val="00035EA8"/>
    <w:rsid w:val="00035F74"/>
    <w:rsid w:val="00036BA1"/>
    <w:rsid w:val="0003786A"/>
    <w:rsid w:val="000400B5"/>
    <w:rsid w:val="000405A0"/>
    <w:rsid w:val="00040B33"/>
    <w:rsid w:val="00040B78"/>
    <w:rsid w:val="0004149C"/>
    <w:rsid w:val="00041D95"/>
    <w:rsid w:val="000422E2"/>
    <w:rsid w:val="00042BE0"/>
    <w:rsid w:val="00042F22"/>
    <w:rsid w:val="000437FA"/>
    <w:rsid w:val="00043DDF"/>
    <w:rsid w:val="00044278"/>
    <w:rsid w:val="000444EF"/>
    <w:rsid w:val="00044A9C"/>
    <w:rsid w:val="00044CF4"/>
    <w:rsid w:val="00045027"/>
    <w:rsid w:val="000455AE"/>
    <w:rsid w:val="00045651"/>
    <w:rsid w:val="00045735"/>
    <w:rsid w:val="00045A35"/>
    <w:rsid w:val="00045AD3"/>
    <w:rsid w:val="00050717"/>
    <w:rsid w:val="00050D83"/>
    <w:rsid w:val="00050E2C"/>
    <w:rsid w:val="000511FA"/>
    <w:rsid w:val="000521C1"/>
    <w:rsid w:val="0005264F"/>
    <w:rsid w:val="0005291D"/>
    <w:rsid w:val="00052A07"/>
    <w:rsid w:val="0005330E"/>
    <w:rsid w:val="000534E3"/>
    <w:rsid w:val="00053756"/>
    <w:rsid w:val="00053C47"/>
    <w:rsid w:val="00054303"/>
    <w:rsid w:val="00054815"/>
    <w:rsid w:val="00054EE4"/>
    <w:rsid w:val="00055378"/>
    <w:rsid w:val="00055BCE"/>
    <w:rsid w:val="00055E34"/>
    <w:rsid w:val="0005606A"/>
    <w:rsid w:val="00056718"/>
    <w:rsid w:val="00056A67"/>
    <w:rsid w:val="00056F02"/>
    <w:rsid w:val="00056FD0"/>
    <w:rsid w:val="00057117"/>
    <w:rsid w:val="000571B8"/>
    <w:rsid w:val="0005757D"/>
    <w:rsid w:val="000575ED"/>
    <w:rsid w:val="000604D2"/>
    <w:rsid w:val="00060CA9"/>
    <w:rsid w:val="000616E7"/>
    <w:rsid w:val="00061829"/>
    <w:rsid w:val="0006232B"/>
    <w:rsid w:val="000625C8"/>
    <w:rsid w:val="00063AC3"/>
    <w:rsid w:val="00063EF3"/>
    <w:rsid w:val="000641AA"/>
    <w:rsid w:val="000645B8"/>
    <w:rsid w:val="0006487E"/>
    <w:rsid w:val="00065243"/>
    <w:rsid w:val="00065AE9"/>
    <w:rsid w:val="00065E1A"/>
    <w:rsid w:val="00065F7E"/>
    <w:rsid w:val="00067248"/>
    <w:rsid w:val="00070074"/>
    <w:rsid w:val="00070D25"/>
    <w:rsid w:val="00071225"/>
    <w:rsid w:val="000715A7"/>
    <w:rsid w:val="00071DCA"/>
    <w:rsid w:val="00072439"/>
    <w:rsid w:val="000725A0"/>
    <w:rsid w:val="0007415D"/>
    <w:rsid w:val="000747A7"/>
    <w:rsid w:val="00074F35"/>
    <w:rsid w:val="00075131"/>
    <w:rsid w:val="00075BF1"/>
    <w:rsid w:val="0007672C"/>
    <w:rsid w:val="00077412"/>
    <w:rsid w:val="0007787A"/>
    <w:rsid w:val="00077A1C"/>
    <w:rsid w:val="00077CF3"/>
    <w:rsid w:val="00077E5F"/>
    <w:rsid w:val="0008001B"/>
    <w:rsid w:val="0008004D"/>
    <w:rsid w:val="00080281"/>
    <w:rsid w:val="0008036A"/>
    <w:rsid w:val="00081AE6"/>
    <w:rsid w:val="00082135"/>
    <w:rsid w:val="00083BE4"/>
    <w:rsid w:val="000843B3"/>
    <w:rsid w:val="00084CEB"/>
    <w:rsid w:val="00085543"/>
    <w:rsid w:val="000855EB"/>
    <w:rsid w:val="00085A01"/>
    <w:rsid w:val="00085B52"/>
    <w:rsid w:val="00085E11"/>
    <w:rsid w:val="000862B6"/>
    <w:rsid w:val="000866F2"/>
    <w:rsid w:val="00086A43"/>
    <w:rsid w:val="0009009F"/>
    <w:rsid w:val="0009034E"/>
    <w:rsid w:val="00090AF4"/>
    <w:rsid w:val="00090D19"/>
    <w:rsid w:val="00091557"/>
    <w:rsid w:val="000923AF"/>
    <w:rsid w:val="000923B4"/>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068F"/>
    <w:rsid w:val="000A1B7B"/>
    <w:rsid w:val="000A22F2"/>
    <w:rsid w:val="000A2538"/>
    <w:rsid w:val="000A3063"/>
    <w:rsid w:val="000A4164"/>
    <w:rsid w:val="000A447B"/>
    <w:rsid w:val="000A56F2"/>
    <w:rsid w:val="000A590D"/>
    <w:rsid w:val="000A66FE"/>
    <w:rsid w:val="000A6B2E"/>
    <w:rsid w:val="000A7DC3"/>
    <w:rsid w:val="000B0223"/>
    <w:rsid w:val="000B02A2"/>
    <w:rsid w:val="000B0640"/>
    <w:rsid w:val="000B0A01"/>
    <w:rsid w:val="000B254C"/>
    <w:rsid w:val="000B2719"/>
    <w:rsid w:val="000B3347"/>
    <w:rsid w:val="000B3516"/>
    <w:rsid w:val="000B3A8F"/>
    <w:rsid w:val="000B3B6E"/>
    <w:rsid w:val="000B4AB9"/>
    <w:rsid w:val="000B516D"/>
    <w:rsid w:val="000B58C3"/>
    <w:rsid w:val="000B5E2E"/>
    <w:rsid w:val="000B61E9"/>
    <w:rsid w:val="000B64DA"/>
    <w:rsid w:val="000B6BB9"/>
    <w:rsid w:val="000B730C"/>
    <w:rsid w:val="000B7771"/>
    <w:rsid w:val="000B781C"/>
    <w:rsid w:val="000C0166"/>
    <w:rsid w:val="000C0F1E"/>
    <w:rsid w:val="000C14A2"/>
    <w:rsid w:val="000C165A"/>
    <w:rsid w:val="000C1E19"/>
    <w:rsid w:val="000C2365"/>
    <w:rsid w:val="000C2C1D"/>
    <w:rsid w:val="000C2CD0"/>
    <w:rsid w:val="000C2E19"/>
    <w:rsid w:val="000C3794"/>
    <w:rsid w:val="000C501B"/>
    <w:rsid w:val="000C50FA"/>
    <w:rsid w:val="000C5C1C"/>
    <w:rsid w:val="000C64E6"/>
    <w:rsid w:val="000C6F9D"/>
    <w:rsid w:val="000C78D8"/>
    <w:rsid w:val="000D0D07"/>
    <w:rsid w:val="000D14BA"/>
    <w:rsid w:val="000D162D"/>
    <w:rsid w:val="000D2157"/>
    <w:rsid w:val="000D2F63"/>
    <w:rsid w:val="000D4797"/>
    <w:rsid w:val="000D4D63"/>
    <w:rsid w:val="000D51CD"/>
    <w:rsid w:val="000D51D9"/>
    <w:rsid w:val="000D57A7"/>
    <w:rsid w:val="000D5C17"/>
    <w:rsid w:val="000D5CC5"/>
    <w:rsid w:val="000E0527"/>
    <w:rsid w:val="000E0669"/>
    <w:rsid w:val="000E0F0A"/>
    <w:rsid w:val="000E1217"/>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4F3"/>
    <w:rsid w:val="000F4ED8"/>
    <w:rsid w:val="000F4F9E"/>
    <w:rsid w:val="000F5397"/>
    <w:rsid w:val="000F557E"/>
    <w:rsid w:val="000F5AB7"/>
    <w:rsid w:val="000F5D31"/>
    <w:rsid w:val="000F68BA"/>
    <w:rsid w:val="000F6DF3"/>
    <w:rsid w:val="000F6F49"/>
    <w:rsid w:val="000F7B13"/>
    <w:rsid w:val="001005FF"/>
    <w:rsid w:val="00100770"/>
    <w:rsid w:val="0010105B"/>
    <w:rsid w:val="00101244"/>
    <w:rsid w:val="00101952"/>
    <w:rsid w:val="00101BCC"/>
    <w:rsid w:val="0010203E"/>
    <w:rsid w:val="00102BB7"/>
    <w:rsid w:val="00103174"/>
    <w:rsid w:val="00103851"/>
    <w:rsid w:val="00103ADA"/>
    <w:rsid w:val="001045CB"/>
    <w:rsid w:val="001048B7"/>
    <w:rsid w:val="00104A7C"/>
    <w:rsid w:val="00105E18"/>
    <w:rsid w:val="00106117"/>
    <w:rsid w:val="001061E3"/>
    <w:rsid w:val="001062FB"/>
    <w:rsid w:val="001063E6"/>
    <w:rsid w:val="00106B59"/>
    <w:rsid w:val="00107025"/>
    <w:rsid w:val="001070B9"/>
    <w:rsid w:val="0011092E"/>
    <w:rsid w:val="00110D14"/>
    <w:rsid w:val="00110EBC"/>
    <w:rsid w:val="0011224B"/>
    <w:rsid w:val="00112DEF"/>
    <w:rsid w:val="00113BB3"/>
    <w:rsid w:val="00113CF4"/>
    <w:rsid w:val="00115027"/>
    <w:rsid w:val="001153EA"/>
    <w:rsid w:val="00115643"/>
    <w:rsid w:val="001166E7"/>
    <w:rsid w:val="00116765"/>
    <w:rsid w:val="00116896"/>
    <w:rsid w:val="00116C54"/>
    <w:rsid w:val="00116FCB"/>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D88"/>
    <w:rsid w:val="0013192D"/>
    <w:rsid w:val="00131BF9"/>
    <w:rsid w:val="00131FE9"/>
    <w:rsid w:val="00132FD0"/>
    <w:rsid w:val="001330B8"/>
    <w:rsid w:val="001333A5"/>
    <w:rsid w:val="001344C0"/>
    <w:rsid w:val="001346FA"/>
    <w:rsid w:val="00135169"/>
    <w:rsid w:val="00135218"/>
    <w:rsid w:val="00135252"/>
    <w:rsid w:val="0013526B"/>
    <w:rsid w:val="00135394"/>
    <w:rsid w:val="0013580A"/>
    <w:rsid w:val="001358D4"/>
    <w:rsid w:val="00135999"/>
    <w:rsid w:val="001360E1"/>
    <w:rsid w:val="00136790"/>
    <w:rsid w:val="001376DA"/>
    <w:rsid w:val="001376E6"/>
    <w:rsid w:val="00137AB5"/>
    <w:rsid w:val="00137F0B"/>
    <w:rsid w:val="001409CF"/>
    <w:rsid w:val="00140C7C"/>
    <w:rsid w:val="001413F5"/>
    <w:rsid w:val="001414DC"/>
    <w:rsid w:val="00141518"/>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6B2B"/>
    <w:rsid w:val="001474AA"/>
    <w:rsid w:val="00147BDE"/>
    <w:rsid w:val="001506B3"/>
    <w:rsid w:val="00150C1E"/>
    <w:rsid w:val="001510DF"/>
    <w:rsid w:val="0015190F"/>
    <w:rsid w:val="00151E23"/>
    <w:rsid w:val="001523B7"/>
    <w:rsid w:val="001526E0"/>
    <w:rsid w:val="001536C0"/>
    <w:rsid w:val="00153A4C"/>
    <w:rsid w:val="00153B76"/>
    <w:rsid w:val="00154220"/>
    <w:rsid w:val="001549FC"/>
    <w:rsid w:val="001551B5"/>
    <w:rsid w:val="00156DC4"/>
    <w:rsid w:val="00157A90"/>
    <w:rsid w:val="00157B7B"/>
    <w:rsid w:val="00157F10"/>
    <w:rsid w:val="001601B0"/>
    <w:rsid w:val="00160461"/>
    <w:rsid w:val="00162135"/>
    <w:rsid w:val="001629FC"/>
    <w:rsid w:val="00162BD1"/>
    <w:rsid w:val="00163554"/>
    <w:rsid w:val="00163FBD"/>
    <w:rsid w:val="001659C1"/>
    <w:rsid w:val="0016660C"/>
    <w:rsid w:val="001669BD"/>
    <w:rsid w:val="0016726A"/>
    <w:rsid w:val="001711A9"/>
    <w:rsid w:val="00171478"/>
    <w:rsid w:val="00171FAE"/>
    <w:rsid w:val="00172540"/>
    <w:rsid w:val="001735B9"/>
    <w:rsid w:val="00173A8E"/>
    <w:rsid w:val="0017437B"/>
    <w:rsid w:val="001747A2"/>
    <w:rsid w:val="00174FE7"/>
    <w:rsid w:val="001750CB"/>
    <w:rsid w:val="00175A10"/>
    <w:rsid w:val="00175A7C"/>
    <w:rsid w:val="00176115"/>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48B6"/>
    <w:rsid w:val="00185251"/>
    <w:rsid w:val="001856D0"/>
    <w:rsid w:val="00186721"/>
    <w:rsid w:val="001869D9"/>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6EE2"/>
    <w:rsid w:val="001975F2"/>
    <w:rsid w:val="00197DF9"/>
    <w:rsid w:val="001A1986"/>
    <w:rsid w:val="001A1987"/>
    <w:rsid w:val="001A2564"/>
    <w:rsid w:val="001A26FB"/>
    <w:rsid w:val="001A2854"/>
    <w:rsid w:val="001A3076"/>
    <w:rsid w:val="001A38BB"/>
    <w:rsid w:val="001A43C9"/>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14DD"/>
    <w:rsid w:val="001B21A6"/>
    <w:rsid w:val="001B2C54"/>
    <w:rsid w:val="001B3010"/>
    <w:rsid w:val="001B34D1"/>
    <w:rsid w:val="001B36D6"/>
    <w:rsid w:val="001B3880"/>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A40"/>
    <w:rsid w:val="001C1CE5"/>
    <w:rsid w:val="001C1E98"/>
    <w:rsid w:val="001C27E1"/>
    <w:rsid w:val="001C3D2A"/>
    <w:rsid w:val="001C3D34"/>
    <w:rsid w:val="001C6312"/>
    <w:rsid w:val="001C664F"/>
    <w:rsid w:val="001C7F89"/>
    <w:rsid w:val="001D0064"/>
    <w:rsid w:val="001D05B8"/>
    <w:rsid w:val="001D11ED"/>
    <w:rsid w:val="001D1452"/>
    <w:rsid w:val="001D1B44"/>
    <w:rsid w:val="001D2B1F"/>
    <w:rsid w:val="001D2C6B"/>
    <w:rsid w:val="001D2DB5"/>
    <w:rsid w:val="001D36A9"/>
    <w:rsid w:val="001D377E"/>
    <w:rsid w:val="001D37DE"/>
    <w:rsid w:val="001D3974"/>
    <w:rsid w:val="001D4321"/>
    <w:rsid w:val="001D4CB3"/>
    <w:rsid w:val="001D4EE6"/>
    <w:rsid w:val="001D51BA"/>
    <w:rsid w:val="001D52F5"/>
    <w:rsid w:val="001D5C84"/>
    <w:rsid w:val="001D6342"/>
    <w:rsid w:val="001D67BB"/>
    <w:rsid w:val="001D6D53"/>
    <w:rsid w:val="001D72E0"/>
    <w:rsid w:val="001D783F"/>
    <w:rsid w:val="001D79A1"/>
    <w:rsid w:val="001D7A02"/>
    <w:rsid w:val="001D7AA9"/>
    <w:rsid w:val="001D7BE2"/>
    <w:rsid w:val="001E018C"/>
    <w:rsid w:val="001E0427"/>
    <w:rsid w:val="001E0B68"/>
    <w:rsid w:val="001E217E"/>
    <w:rsid w:val="001E23E4"/>
    <w:rsid w:val="001E2AD7"/>
    <w:rsid w:val="001E3F06"/>
    <w:rsid w:val="001E41A2"/>
    <w:rsid w:val="001E52E2"/>
    <w:rsid w:val="001E5510"/>
    <w:rsid w:val="001E58E2"/>
    <w:rsid w:val="001E5F35"/>
    <w:rsid w:val="001E7AED"/>
    <w:rsid w:val="001F0CCF"/>
    <w:rsid w:val="001F1C4E"/>
    <w:rsid w:val="001F235D"/>
    <w:rsid w:val="001F2C31"/>
    <w:rsid w:val="001F2F31"/>
    <w:rsid w:val="001F36C3"/>
    <w:rsid w:val="001F3916"/>
    <w:rsid w:val="001F4037"/>
    <w:rsid w:val="001F4676"/>
    <w:rsid w:val="001F4BD2"/>
    <w:rsid w:val="001F52FA"/>
    <w:rsid w:val="001F54C5"/>
    <w:rsid w:val="001F5B50"/>
    <w:rsid w:val="001F61DB"/>
    <w:rsid w:val="001F662C"/>
    <w:rsid w:val="001F7074"/>
    <w:rsid w:val="001F7704"/>
    <w:rsid w:val="001F7A85"/>
    <w:rsid w:val="00200490"/>
    <w:rsid w:val="002009A4"/>
    <w:rsid w:val="00201F3A"/>
    <w:rsid w:val="0020327F"/>
    <w:rsid w:val="0020369A"/>
    <w:rsid w:val="00203A34"/>
    <w:rsid w:val="00203F96"/>
    <w:rsid w:val="002041BF"/>
    <w:rsid w:val="00204831"/>
    <w:rsid w:val="002049F3"/>
    <w:rsid w:val="00204AD2"/>
    <w:rsid w:val="00204E32"/>
    <w:rsid w:val="002050C4"/>
    <w:rsid w:val="0020640E"/>
    <w:rsid w:val="002069B2"/>
    <w:rsid w:val="00207FA3"/>
    <w:rsid w:val="002111FD"/>
    <w:rsid w:val="00212596"/>
    <w:rsid w:val="00212C67"/>
    <w:rsid w:val="00212D1B"/>
    <w:rsid w:val="00212D2F"/>
    <w:rsid w:val="00212EB9"/>
    <w:rsid w:val="002132AC"/>
    <w:rsid w:val="0021336E"/>
    <w:rsid w:val="00214DA8"/>
    <w:rsid w:val="00214F28"/>
    <w:rsid w:val="0021529E"/>
    <w:rsid w:val="00215423"/>
    <w:rsid w:val="00215496"/>
    <w:rsid w:val="002158FA"/>
    <w:rsid w:val="00215991"/>
    <w:rsid w:val="00215D3F"/>
    <w:rsid w:val="00215F14"/>
    <w:rsid w:val="002160C0"/>
    <w:rsid w:val="00216742"/>
    <w:rsid w:val="00217082"/>
    <w:rsid w:val="0021798E"/>
    <w:rsid w:val="002179C2"/>
    <w:rsid w:val="00217C5E"/>
    <w:rsid w:val="00220600"/>
    <w:rsid w:val="00220819"/>
    <w:rsid w:val="00220EAB"/>
    <w:rsid w:val="00220F79"/>
    <w:rsid w:val="00221404"/>
    <w:rsid w:val="00222054"/>
    <w:rsid w:val="002221C0"/>
    <w:rsid w:val="002224DB"/>
    <w:rsid w:val="00223FCB"/>
    <w:rsid w:val="0022451F"/>
    <w:rsid w:val="002245DE"/>
    <w:rsid w:val="00224CC9"/>
    <w:rsid w:val="0022523C"/>
    <w:rsid w:val="002252C3"/>
    <w:rsid w:val="00225343"/>
    <w:rsid w:val="0022591B"/>
    <w:rsid w:val="00225C54"/>
    <w:rsid w:val="00225E18"/>
    <w:rsid w:val="00226404"/>
    <w:rsid w:val="00226BE1"/>
    <w:rsid w:val="00227027"/>
    <w:rsid w:val="002276E2"/>
    <w:rsid w:val="00227D97"/>
    <w:rsid w:val="00230496"/>
    <w:rsid w:val="00230765"/>
    <w:rsid w:val="00230BDB"/>
    <w:rsid w:val="00230E45"/>
    <w:rsid w:val="00231470"/>
    <w:rsid w:val="0023156D"/>
    <w:rsid w:val="002319E4"/>
    <w:rsid w:val="002320DA"/>
    <w:rsid w:val="00232491"/>
    <w:rsid w:val="00233E89"/>
    <w:rsid w:val="002346E3"/>
    <w:rsid w:val="002349E8"/>
    <w:rsid w:val="00235632"/>
    <w:rsid w:val="00235872"/>
    <w:rsid w:val="0023599B"/>
    <w:rsid w:val="00235CAB"/>
    <w:rsid w:val="00235DAD"/>
    <w:rsid w:val="00236493"/>
    <w:rsid w:val="00236ED3"/>
    <w:rsid w:val="00237918"/>
    <w:rsid w:val="002413CC"/>
    <w:rsid w:val="00241559"/>
    <w:rsid w:val="00241B61"/>
    <w:rsid w:val="002420F2"/>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443C"/>
    <w:rsid w:val="0025555E"/>
    <w:rsid w:val="00255D36"/>
    <w:rsid w:val="002571D2"/>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075"/>
    <w:rsid w:val="00267A3C"/>
    <w:rsid w:val="00267C83"/>
    <w:rsid w:val="0027144F"/>
    <w:rsid w:val="00271A63"/>
    <w:rsid w:val="00271F3A"/>
    <w:rsid w:val="00273278"/>
    <w:rsid w:val="002737F4"/>
    <w:rsid w:val="00273D70"/>
    <w:rsid w:val="00273E0E"/>
    <w:rsid w:val="00273E1B"/>
    <w:rsid w:val="00273E84"/>
    <w:rsid w:val="00274BB8"/>
    <w:rsid w:val="00274C41"/>
    <w:rsid w:val="00274DFF"/>
    <w:rsid w:val="00275E01"/>
    <w:rsid w:val="00276081"/>
    <w:rsid w:val="00276B67"/>
    <w:rsid w:val="00277097"/>
    <w:rsid w:val="00277490"/>
    <w:rsid w:val="002805F5"/>
    <w:rsid w:val="00280751"/>
    <w:rsid w:val="00280E2E"/>
    <w:rsid w:val="00280E8F"/>
    <w:rsid w:val="00281605"/>
    <w:rsid w:val="002819A4"/>
    <w:rsid w:val="00281C9B"/>
    <w:rsid w:val="002821B7"/>
    <w:rsid w:val="0028265E"/>
    <w:rsid w:val="0028280A"/>
    <w:rsid w:val="0028305E"/>
    <w:rsid w:val="0028360D"/>
    <w:rsid w:val="002838A1"/>
    <w:rsid w:val="00283A0A"/>
    <w:rsid w:val="00283DA9"/>
    <w:rsid w:val="0028409E"/>
    <w:rsid w:val="0028436F"/>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4A8"/>
    <w:rsid w:val="00291685"/>
    <w:rsid w:val="00292EB7"/>
    <w:rsid w:val="00292EE6"/>
    <w:rsid w:val="002937A1"/>
    <w:rsid w:val="00294B70"/>
    <w:rsid w:val="002951CC"/>
    <w:rsid w:val="00295BE1"/>
    <w:rsid w:val="00295FCF"/>
    <w:rsid w:val="00296227"/>
    <w:rsid w:val="00296314"/>
    <w:rsid w:val="00296F44"/>
    <w:rsid w:val="0029777D"/>
    <w:rsid w:val="002A055E"/>
    <w:rsid w:val="002A12B1"/>
    <w:rsid w:val="002A1733"/>
    <w:rsid w:val="002A1D4E"/>
    <w:rsid w:val="002A1F3F"/>
    <w:rsid w:val="002A2107"/>
    <w:rsid w:val="002A2869"/>
    <w:rsid w:val="002A2B92"/>
    <w:rsid w:val="002A3257"/>
    <w:rsid w:val="002A37EE"/>
    <w:rsid w:val="002A3FC3"/>
    <w:rsid w:val="002A4063"/>
    <w:rsid w:val="002A4C62"/>
    <w:rsid w:val="002A4CC1"/>
    <w:rsid w:val="002A5954"/>
    <w:rsid w:val="002A5F35"/>
    <w:rsid w:val="002A6158"/>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2F7A"/>
    <w:rsid w:val="002C31B3"/>
    <w:rsid w:val="002C38A5"/>
    <w:rsid w:val="002C3FD2"/>
    <w:rsid w:val="002C400F"/>
    <w:rsid w:val="002C41E6"/>
    <w:rsid w:val="002C4435"/>
    <w:rsid w:val="002C4558"/>
    <w:rsid w:val="002C4F3C"/>
    <w:rsid w:val="002C5604"/>
    <w:rsid w:val="002C6364"/>
    <w:rsid w:val="002C6E1A"/>
    <w:rsid w:val="002C6FCD"/>
    <w:rsid w:val="002C7166"/>
    <w:rsid w:val="002C71A1"/>
    <w:rsid w:val="002C76BF"/>
    <w:rsid w:val="002C772C"/>
    <w:rsid w:val="002D02C7"/>
    <w:rsid w:val="002D0371"/>
    <w:rsid w:val="002D071A"/>
    <w:rsid w:val="002D102E"/>
    <w:rsid w:val="002D112C"/>
    <w:rsid w:val="002D2E85"/>
    <w:rsid w:val="002D34B2"/>
    <w:rsid w:val="002D4147"/>
    <w:rsid w:val="002D4863"/>
    <w:rsid w:val="002D4ABC"/>
    <w:rsid w:val="002D5151"/>
    <w:rsid w:val="002D5255"/>
    <w:rsid w:val="002D5933"/>
    <w:rsid w:val="002D5BFA"/>
    <w:rsid w:val="002D6218"/>
    <w:rsid w:val="002D6B9B"/>
    <w:rsid w:val="002D6E41"/>
    <w:rsid w:val="002D7637"/>
    <w:rsid w:val="002D7CC1"/>
    <w:rsid w:val="002E065A"/>
    <w:rsid w:val="002E0B37"/>
    <w:rsid w:val="002E0B70"/>
    <w:rsid w:val="002E0BEF"/>
    <w:rsid w:val="002E17F2"/>
    <w:rsid w:val="002E1D24"/>
    <w:rsid w:val="002E2A11"/>
    <w:rsid w:val="002E2B4D"/>
    <w:rsid w:val="002E368E"/>
    <w:rsid w:val="002E3791"/>
    <w:rsid w:val="002E3F84"/>
    <w:rsid w:val="002E4943"/>
    <w:rsid w:val="002E659A"/>
    <w:rsid w:val="002E689B"/>
    <w:rsid w:val="002E7003"/>
    <w:rsid w:val="002E7CAE"/>
    <w:rsid w:val="002E7F8F"/>
    <w:rsid w:val="002F07A4"/>
    <w:rsid w:val="002F2771"/>
    <w:rsid w:val="002F2D4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215"/>
    <w:rsid w:val="00305444"/>
    <w:rsid w:val="0030704D"/>
    <w:rsid w:val="00307A45"/>
    <w:rsid w:val="00307BA1"/>
    <w:rsid w:val="00307CDE"/>
    <w:rsid w:val="0031117E"/>
    <w:rsid w:val="00311702"/>
    <w:rsid w:val="00311E82"/>
    <w:rsid w:val="003120BE"/>
    <w:rsid w:val="003124BA"/>
    <w:rsid w:val="003126B6"/>
    <w:rsid w:val="00312C0A"/>
    <w:rsid w:val="00313FD6"/>
    <w:rsid w:val="003143BD"/>
    <w:rsid w:val="003153C1"/>
    <w:rsid w:val="00320177"/>
    <w:rsid w:val="003203ED"/>
    <w:rsid w:val="0032130F"/>
    <w:rsid w:val="003227AF"/>
    <w:rsid w:val="00322820"/>
    <w:rsid w:val="00322C9F"/>
    <w:rsid w:val="003233E6"/>
    <w:rsid w:val="00324135"/>
    <w:rsid w:val="003242DD"/>
    <w:rsid w:val="00324844"/>
    <w:rsid w:val="00324AA1"/>
    <w:rsid w:val="00324D23"/>
    <w:rsid w:val="00325768"/>
    <w:rsid w:val="00325884"/>
    <w:rsid w:val="00325F35"/>
    <w:rsid w:val="003260A9"/>
    <w:rsid w:val="00327977"/>
    <w:rsid w:val="003308BF"/>
    <w:rsid w:val="00330D80"/>
    <w:rsid w:val="00331234"/>
    <w:rsid w:val="00331751"/>
    <w:rsid w:val="00331E4A"/>
    <w:rsid w:val="003329DD"/>
    <w:rsid w:val="003330BE"/>
    <w:rsid w:val="003334EA"/>
    <w:rsid w:val="0033352E"/>
    <w:rsid w:val="00333FD7"/>
    <w:rsid w:val="00334165"/>
    <w:rsid w:val="00334578"/>
    <w:rsid w:val="00334579"/>
    <w:rsid w:val="00334D0C"/>
    <w:rsid w:val="0033520D"/>
    <w:rsid w:val="00335695"/>
    <w:rsid w:val="00335858"/>
    <w:rsid w:val="00336BDA"/>
    <w:rsid w:val="00337135"/>
    <w:rsid w:val="00337A30"/>
    <w:rsid w:val="00340CA8"/>
    <w:rsid w:val="0034106C"/>
    <w:rsid w:val="0034166C"/>
    <w:rsid w:val="003419A8"/>
    <w:rsid w:val="00342BD7"/>
    <w:rsid w:val="00343C63"/>
    <w:rsid w:val="0034447A"/>
    <w:rsid w:val="00345E4F"/>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327A"/>
    <w:rsid w:val="00354812"/>
    <w:rsid w:val="00354F66"/>
    <w:rsid w:val="0035511B"/>
    <w:rsid w:val="00356081"/>
    <w:rsid w:val="00356F62"/>
    <w:rsid w:val="003570AE"/>
    <w:rsid w:val="00357380"/>
    <w:rsid w:val="00360031"/>
    <w:rsid w:val="00360259"/>
    <w:rsid w:val="003602D9"/>
    <w:rsid w:val="00361261"/>
    <w:rsid w:val="003616AD"/>
    <w:rsid w:val="003626B8"/>
    <w:rsid w:val="00362F2B"/>
    <w:rsid w:val="00363773"/>
    <w:rsid w:val="003640F2"/>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1790"/>
    <w:rsid w:val="00372AAF"/>
    <w:rsid w:val="00373969"/>
    <w:rsid w:val="003742AC"/>
    <w:rsid w:val="003744CE"/>
    <w:rsid w:val="00374F8B"/>
    <w:rsid w:val="00375719"/>
    <w:rsid w:val="0037673C"/>
    <w:rsid w:val="003768AA"/>
    <w:rsid w:val="00376B0A"/>
    <w:rsid w:val="0037719F"/>
    <w:rsid w:val="00377CE1"/>
    <w:rsid w:val="00380D7D"/>
    <w:rsid w:val="0038102E"/>
    <w:rsid w:val="00381DC1"/>
    <w:rsid w:val="0038208E"/>
    <w:rsid w:val="003821E2"/>
    <w:rsid w:val="0038255A"/>
    <w:rsid w:val="00383467"/>
    <w:rsid w:val="00384177"/>
    <w:rsid w:val="00384284"/>
    <w:rsid w:val="003850FD"/>
    <w:rsid w:val="00385770"/>
    <w:rsid w:val="00385932"/>
    <w:rsid w:val="003859C1"/>
    <w:rsid w:val="00385BF0"/>
    <w:rsid w:val="003861C1"/>
    <w:rsid w:val="00386578"/>
    <w:rsid w:val="00386747"/>
    <w:rsid w:val="003913DB"/>
    <w:rsid w:val="00391638"/>
    <w:rsid w:val="003918D0"/>
    <w:rsid w:val="003927B8"/>
    <w:rsid w:val="00392D70"/>
    <w:rsid w:val="003933D9"/>
    <w:rsid w:val="00393702"/>
    <w:rsid w:val="003939FF"/>
    <w:rsid w:val="00393FE3"/>
    <w:rsid w:val="003946B1"/>
    <w:rsid w:val="00394D8D"/>
    <w:rsid w:val="0039520F"/>
    <w:rsid w:val="00395948"/>
    <w:rsid w:val="00395F42"/>
    <w:rsid w:val="003967CC"/>
    <w:rsid w:val="00396925"/>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1F8"/>
    <w:rsid w:val="003A6BAC"/>
    <w:rsid w:val="003A6BE0"/>
    <w:rsid w:val="003A722F"/>
    <w:rsid w:val="003A7D5E"/>
    <w:rsid w:val="003A7EF3"/>
    <w:rsid w:val="003B055B"/>
    <w:rsid w:val="003B0669"/>
    <w:rsid w:val="003B0DC8"/>
    <w:rsid w:val="003B159C"/>
    <w:rsid w:val="003B172F"/>
    <w:rsid w:val="003B1A7A"/>
    <w:rsid w:val="003B1DDF"/>
    <w:rsid w:val="003B29D5"/>
    <w:rsid w:val="003B2AE7"/>
    <w:rsid w:val="003B2B22"/>
    <w:rsid w:val="003B35D9"/>
    <w:rsid w:val="003B369F"/>
    <w:rsid w:val="003B36A3"/>
    <w:rsid w:val="003B4971"/>
    <w:rsid w:val="003B4BD5"/>
    <w:rsid w:val="003B4EB4"/>
    <w:rsid w:val="003B53CC"/>
    <w:rsid w:val="003B63E2"/>
    <w:rsid w:val="003B6931"/>
    <w:rsid w:val="003B72C3"/>
    <w:rsid w:val="003B795B"/>
    <w:rsid w:val="003B7AC3"/>
    <w:rsid w:val="003B7FE5"/>
    <w:rsid w:val="003C04DD"/>
    <w:rsid w:val="003C0D50"/>
    <w:rsid w:val="003C11C8"/>
    <w:rsid w:val="003C12B9"/>
    <w:rsid w:val="003C1B83"/>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184F"/>
    <w:rsid w:val="003D2478"/>
    <w:rsid w:val="003D3F37"/>
    <w:rsid w:val="003D41C3"/>
    <w:rsid w:val="003D4835"/>
    <w:rsid w:val="003D5831"/>
    <w:rsid w:val="003D5894"/>
    <w:rsid w:val="003D5B1F"/>
    <w:rsid w:val="003D6122"/>
    <w:rsid w:val="003D6509"/>
    <w:rsid w:val="003D6649"/>
    <w:rsid w:val="003D7146"/>
    <w:rsid w:val="003D7999"/>
    <w:rsid w:val="003D7FB1"/>
    <w:rsid w:val="003E05B9"/>
    <w:rsid w:val="003E104F"/>
    <w:rsid w:val="003E128F"/>
    <w:rsid w:val="003E14A6"/>
    <w:rsid w:val="003E15FA"/>
    <w:rsid w:val="003E15FB"/>
    <w:rsid w:val="003E16CC"/>
    <w:rsid w:val="003E179A"/>
    <w:rsid w:val="003E1D16"/>
    <w:rsid w:val="003E1D23"/>
    <w:rsid w:val="003E236C"/>
    <w:rsid w:val="003E24A5"/>
    <w:rsid w:val="003E3A77"/>
    <w:rsid w:val="003E3DD1"/>
    <w:rsid w:val="003E42D2"/>
    <w:rsid w:val="003E4493"/>
    <w:rsid w:val="003E46C7"/>
    <w:rsid w:val="003E476D"/>
    <w:rsid w:val="003E4789"/>
    <w:rsid w:val="003E517D"/>
    <w:rsid w:val="003E55E4"/>
    <w:rsid w:val="003E5B3A"/>
    <w:rsid w:val="003E64AD"/>
    <w:rsid w:val="003E67AA"/>
    <w:rsid w:val="003E7090"/>
    <w:rsid w:val="003E74E3"/>
    <w:rsid w:val="003E7676"/>
    <w:rsid w:val="003F05C7"/>
    <w:rsid w:val="003F1702"/>
    <w:rsid w:val="003F1D3F"/>
    <w:rsid w:val="003F224D"/>
    <w:rsid w:val="003F24A2"/>
    <w:rsid w:val="003F25D5"/>
    <w:rsid w:val="003F25DD"/>
    <w:rsid w:val="003F2CD4"/>
    <w:rsid w:val="003F370E"/>
    <w:rsid w:val="003F4036"/>
    <w:rsid w:val="003F40B7"/>
    <w:rsid w:val="003F4A38"/>
    <w:rsid w:val="003F4A65"/>
    <w:rsid w:val="003F56D3"/>
    <w:rsid w:val="003F5B82"/>
    <w:rsid w:val="003F5CA0"/>
    <w:rsid w:val="003F5DCE"/>
    <w:rsid w:val="003F6392"/>
    <w:rsid w:val="003F6BBE"/>
    <w:rsid w:val="003F77C3"/>
    <w:rsid w:val="004000E8"/>
    <w:rsid w:val="004008B0"/>
    <w:rsid w:val="00402353"/>
    <w:rsid w:val="004024F0"/>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649"/>
    <w:rsid w:val="0041078A"/>
    <w:rsid w:val="00410B72"/>
    <w:rsid w:val="00410C9B"/>
    <w:rsid w:val="00410F18"/>
    <w:rsid w:val="00411886"/>
    <w:rsid w:val="004119FB"/>
    <w:rsid w:val="00411B1A"/>
    <w:rsid w:val="0041258E"/>
    <w:rsid w:val="0041263E"/>
    <w:rsid w:val="00412D8D"/>
    <w:rsid w:val="0041384A"/>
    <w:rsid w:val="00413AAC"/>
    <w:rsid w:val="00414064"/>
    <w:rsid w:val="00414522"/>
    <w:rsid w:val="00414AB1"/>
    <w:rsid w:val="00414C64"/>
    <w:rsid w:val="00415E8A"/>
    <w:rsid w:val="00416DDF"/>
    <w:rsid w:val="00416EC3"/>
    <w:rsid w:val="00420230"/>
    <w:rsid w:val="00420A99"/>
    <w:rsid w:val="00420F44"/>
    <w:rsid w:val="00421105"/>
    <w:rsid w:val="00421616"/>
    <w:rsid w:val="0042167F"/>
    <w:rsid w:val="00421F66"/>
    <w:rsid w:val="00422D12"/>
    <w:rsid w:val="004231F1"/>
    <w:rsid w:val="004234DB"/>
    <w:rsid w:val="004234E7"/>
    <w:rsid w:val="00423887"/>
    <w:rsid w:val="00423A90"/>
    <w:rsid w:val="004242F4"/>
    <w:rsid w:val="00424A05"/>
    <w:rsid w:val="004251E3"/>
    <w:rsid w:val="0042577C"/>
    <w:rsid w:val="00425A2C"/>
    <w:rsid w:val="00425A2E"/>
    <w:rsid w:val="00425B68"/>
    <w:rsid w:val="0042614B"/>
    <w:rsid w:val="00426910"/>
    <w:rsid w:val="00426A23"/>
    <w:rsid w:val="00426ADD"/>
    <w:rsid w:val="00427248"/>
    <w:rsid w:val="00427772"/>
    <w:rsid w:val="004310EA"/>
    <w:rsid w:val="004319AA"/>
    <w:rsid w:val="00431A9F"/>
    <w:rsid w:val="004328D6"/>
    <w:rsid w:val="0043299F"/>
    <w:rsid w:val="00432F94"/>
    <w:rsid w:val="00433020"/>
    <w:rsid w:val="00433752"/>
    <w:rsid w:val="00433CB2"/>
    <w:rsid w:val="004345C8"/>
    <w:rsid w:val="0043473D"/>
    <w:rsid w:val="00434E58"/>
    <w:rsid w:val="00434ED0"/>
    <w:rsid w:val="00437447"/>
    <w:rsid w:val="00440C67"/>
    <w:rsid w:val="004410B9"/>
    <w:rsid w:val="00441829"/>
    <w:rsid w:val="0044194A"/>
    <w:rsid w:val="00441A92"/>
    <w:rsid w:val="004427DC"/>
    <w:rsid w:val="00442A5F"/>
    <w:rsid w:val="00443C63"/>
    <w:rsid w:val="00444B1D"/>
    <w:rsid w:val="00444F56"/>
    <w:rsid w:val="004452C3"/>
    <w:rsid w:val="00445828"/>
    <w:rsid w:val="004459C8"/>
    <w:rsid w:val="00446488"/>
    <w:rsid w:val="00446A99"/>
    <w:rsid w:val="00446F5E"/>
    <w:rsid w:val="0044705A"/>
    <w:rsid w:val="004475BC"/>
    <w:rsid w:val="00447BC3"/>
    <w:rsid w:val="00450214"/>
    <w:rsid w:val="00450677"/>
    <w:rsid w:val="00450E98"/>
    <w:rsid w:val="004517AA"/>
    <w:rsid w:val="004519E0"/>
    <w:rsid w:val="00452CAC"/>
    <w:rsid w:val="0045334A"/>
    <w:rsid w:val="00453980"/>
    <w:rsid w:val="004545AE"/>
    <w:rsid w:val="00454B90"/>
    <w:rsid w:val="004555E3"/>
    <w:rsid w:val="00455D0D"/>
    <w:rsid w:val="00455E5B"/>
    <w:rsid w:val="0045606C"/>
    <w:rsid w:val="0045630F"/>
    <w:rsid w:val="00456425"/>
    <w:rsid w:val="00456D12"/>
    <w:rsid w:val="00457565"/>
    <w:rsid w:val="00457A1B"/>
    <w:rsid w:val="00457B71"/>
    <w:rsid w:val="00460D15"/>
    <w:rsid w:val="004616E7"/>
    <w:rsid w:val="00461892"/>
    <w:rsid w:val="00462C36"/>
    <w:rsid w:val="004635B9"/>
    <w:rsid w:val="00464899"/>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460C"/>
    <w:rsid w:val="00474A63"/>
    <w:rsid w:val="004751F6"/>
    <w:rsid w:val="004754DA"/>
    <w:rsid w:val="0047556B"/>
    <w:rsid w:val="004759C4"/>
    <w:rsid w:val="004761E8"/>
    <w:rsid w:val="00476675"/>
    <w:rsid w:val="00476AA1"/>
    <w:rsid w:val="00476B94"/>
    <w:rsid w:val="00477493"/>
    <w:rsid w:val="00477768"/>
    <w:rsid w:val="004800FF"/>
    <w:rsid w:val="004804AB"/>
    <w:rsid w:val="0048061C"/>
    <w:rsid w:val="004809E0"/>
    <w:rsid w:val="00480E5D"/>
    <w:rsid w:val="00481203"/>
    <w:rsid w:val="004815FD"/>
    <w:rsid w:val="00481705"/>
    <w:rsid w:val="00481DE7"/>
    <w:rsid w:val="00481FB4"/>
    <w:rsid w:val="0048266F"/>
    <w:rsid w:val="00482695"/>
    <w:rsid w:val="004829E0"/>
    <w:rsid w:val="00482ED3"/>
    <w:rsid w:val="0048363F"/>
    <w:rsid w:val="00483EFF"/>
    <w:rsid w:val="004842C3"/>
    <w:rsid w:val="00484787"/>
    <w:rsid w:val="00485160"/>
    <w:rsid w:val="0048579F"/>
    <w:rsid w:val="00485B50"/>
    <w:rsid w:val="004860DF"/>
    <w:rsid w:val="0048634B"/>
    <w:rsid w:val="00486739"/>
    <w:rsid w:val="00487362"/>
    <w:rsid w:val="00490025"/>
    <w:rsid w:val="00490B24"/>
    <w:rsid w:val="00490C6F"/>
    <w:rsid w:val="00491816"/>
    <w:rsid w:val="004918C1"/>
    <w:rsid w:val="00491B36"/>
    <w:rsid w:val="00492BC5"/>
    <w:rsid w:val="00492E72"/>
    <w:rsid w:val="00493240"/>
    <w:rsid w:val="00494BB0"/>
    <w:rsid w:val="00495043"/>
    <w:rsid w:val="00496498"/>
    <w:rsid w:val="004964F1"/>
    <w:rsid w:val="0049699E"/>
    <w:rsid w:val="00496E03"/>
    <w:rsid w:val="00496FBF"/>
    <w:rsid w:val="0049704C"/>
    <w:rsid w:val="00497314"/>
    <w:rsid w:val="004974EB"/>
    <w:rsid w:val="00497C80"/>
    <w:rsid w:val="004A0373"/>
    <w:rsid w:val="004A059A"/>
    <w:rsid w:val="004A1384"/>
    <w:rsid w:val="004A1610"/>
    <w:rsid w:val="004A16BC"/>
    <w:rsid w:val="004A1D16"/>
    <w:rsid w:val="004A27DF"/>
    <w:rsid w:val="004A2B94"/>
    <w:rsid w:val="004A2D47"/>
    <w:rsid w:val="004A324A"/>
    <w:rsid w:val="004A32EF"/>
    <w:rsid w:val="004A3A69"/>
    <w:rsid w:val="004A4A51"/>
    <w:rsid w:val="004A4A60"/>
    <w:rsid w:val="004A5256"/>
    <w:rsid w:val="004A574C"/>
    <w:rsid w:val="004A614C"/>
    <w:rsid w:val="004A7AFC"/>
    <w:rsid w:val="004A7D0F"/>
    <w:rsid w:val="004A7F07"/>
    <w:rsid w:val="004B01C7"/>
    <w:rsid w:val="004B0802"/>
    <w:rsid w:val="004B0840"/>
    <w:rsid w:val="004B0924"/>
    <w:rsid w:val="004B09DB"/>
    <w:rsid w:val="004B0BE0"/>
    <w:rsid w:val="004B1049"/>
    <w:rsid w:val="004B1CFE"/>
    <w:rsid w:val="004B1DB8"/>
    <w:rsid w:val="004B2532"/>
    <w:rsid w:val="004B25DD"/>
    <w:rsid w:val="004B2F6C"/>
    <w:rsid w:val="004B4459"/>
    <w:rsid w:val="004B44CE"/>
    <w:rsid w:val="004B4593"/>
    <w:rsid w:val="004B618C"/>
    <w:rsid w:val="004B74E1"/>
    <w:rsid w:val="004B7C0C"/>
    <w:rsid w:val="004C0C9D"/>
    <w:rsid w:val="004C1260"/>
    <w:rsid w:val="004C1E01"/>
    <w:rsid w:val="004C23B1"/>
    <w:rsid w:val="004C23BA"/>
    <w:rsid w:val="004C2B95"/>
    <w:rsid w:val="004C2FF7"/>
    <w:rsid w:val="004C3179"/>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6B0"/>
    <w:rsid w:val="004E37A5"/>
    <w:rsid w:val="004E3BAF"/>
    <w:rsid w:val="004E45AE"/>
    <w:rsid w:val="004E462E"/>
    <w:rsid w:val="004E4D89"/>
    <w:rsid w:val="004E53C7"/>
    <w:rsid w:val="004E56DC"/>
    <w:rsid w:val="004E5F91"/>
    <w:rsid w:val="004E6C03"/>
    <w:rsid w:val="004E76F4"/>
    <w:rsid w:val="004E7873"/>
    <w:rsid w:val="004E7EB2"/>
    <w:rsid w:val="004F0445"/>
    <w:rsid w:val="004F0B6C"/>
    <w:rsid w:val="004F19EB"/>
    <w:rsid w:val="004F2078"/>
    <w:rsid w:val="004F27D0"/>
    <w:rsid w:val="004F2BC6"/>
    <w:rsid w:val="004F30B7"/>
    <w:rsid w:val="004F4DA3"/>
    <w:rsid w:val="004F53E9"/>
    <w:rsid w:val="004F631B"/>
    <w:rsid w:val="004F6322"/>
    <w:rsid w:val="004F659D"/>
    <w:rsid w:val="004F66A7"/>
    <w:rsid w:val="004F735E"/>
    <w:rsid w:val="0050006C"/>
    <w:rsid w:val="00500B52"/>
    <w:rsid w:val="005011FB"/>
    <w:rsid w:val="0050268E"/>
    <w:rsid w:val="0050318E"/>
    <w:rsid w:val="00504512"/>
    <w:rsid w:val="00504D78"/>
    <w:rsid w:val="00506557"/>
    <w:rsid w:val="00506746"/>
    <w:rsid w:val="0050677A"/>
    <w:rsid w:val="00506849"/>
    <w:rsid w:val="00506D5C"/>
    <w:rsid w:val="00507194"/>
    <w:rsid w:val="005104E2"/>
    <w:rsid w:val="005108D8"/>
    <w:rsid w:val="00511392"/>
    <w:rsid w:val="005116F9"/>
    <w:rsid w:val="005119E8"/>
    <w:rsid w:val="00511B0B"/>
    <w:rsid w:val="00511D5F"/>
    <w:rsid w:val="00512181"/>
    <w:rsid w:val="00512274"/>
    <w:rsid w:val="0051249C"/>
    <w:rsid w:val="00512811"/>
    <w:rsid w:val="0051441F"/>
    <w:rsid w:val="00514531"/>
    <w:rsid w:val="005146A4"/>
    <w:rsid w:val="005153A7"/>
    <w:rsid w:val="0051546F"/>
    <w:rsid w:val="0051597B"/>
    <w:rsid w:val="00517FD4"/>
    <w:rsid w:val="005219CF"/>
    <w:rsid w:val="00522170"/>
    <w:rsid w:val="00522857"/>
    <w:rsid w:val="005234AA"/>
    <w:rsid w:val="005251B0"/>
    <w:rsid w:val="00525A40"/>
    <w:rsid w:val="005266DD"/>
    <w:rsid w:val="00527D68"/>
    <w:rsid w:val="00530333"/>
    <w:rsid w:val="00530B69"/>
    <w:rsid w:val="00530D7E"/>
    <w:rsid w:val="00532A25"/>
    <w:rsid w:val="00532AAB"/>
    <w:rsid w:val="00533C5F"/>
    <w:rsid w:val="00533CBE"/>
    <w:rsid w:val="005346C5"/>
    <w:rsid w:val="00534AE0"/>
    <w:rsid w:val="00534B59"/>
    <w:rsid w:val="00534D24"/>
    <w:rsid w:val="00535499"/>
    <w:rsid w:val="00535666"/>
    <w:rsid w:val="00536759"/>
    <w:rsid w:val="00536B97"/>
    <w:rsid w:val="00536DF7"/>
    <w:rsid w:val="00537C62"/>
    <w:rsid w:val="00537DB8"/>
    <w:rsid w:val="005400E2"/>
    <w:rsid w:val="005402A7"/>
    <w:rsid w:val="005408C3"/>
    <w:rsid w:val="00541033"/>
    <w:rsid w:val="00541731"/>
    <w:rsid w:val="0054206F"/>
    <w:rsid w:val="005428CC"/>
    <w:rsid w:val="00542D12"/>
    <w:rsid w:val="00543B3A"/>
    <w:rsid w:val="00543E1E"/>
    <w:rsid w:val="00544AC8"/>
    <w:rsid w:val="00544CD8"/>
    <w:rsid w:val="00545011"/>
    <w:rsid w:val="0054634A"/>
    <w:rsid w:val="005464F6"/>
    <w:rsid w:val="005465A6"/>
    <w:rsid w:val="00546970"/>
    <w:rsid w:val="00546D33"/>
    <w:rsid w:val="00546F3E"/>
    <w:rsid w:val="00547601"/>
    <w:rsid w:val="00547FF5"/>
    <w:rsid w:val="00550BAB"/>
    <w:rsid w:val="00551810"/>
    <w:rsid w:val="005527BD"/>
    <w:rsid w:val="005539DE"/>
    <w:rsid w:val="00554164"/>
    <w:rsid w:val="0055446D"/>
    <w:rsid w:val="00554D8B"/>
    <w:rsid w:val="00554E19"/>
    <w:rsid w:val="00555048"/>
    <w:rsid w:val="00555E82"/>
    <w:rsid w:val="0055688F"/>
    <w:rsid w:val="005574AF"/>
    <w:rsid w:val="005577C0"/>
    <w:rsid w:val="00560C31"/>
    <w:rsid w:val="0056121F"/>
    <w:rsid w:val="005625C4"/>
    <w:rsid w:val="00562F88"/>
    <w:rsid w:val="00563ABE"/>
    <w:rsid w:val="00563BB8"/>
    <w:rsid w:val="00563D67"/>
    <w:rsid w:val="00564FBF"/>
    <w:rsid w:val="00565DED"/>
    <w:rsid w:val="00566557"/>
    <w:rsid w:val="005666FA"/>
    <w:rsid w:val="00566E83"/>
    <w:rsid w:val="00566EC0"/>
    <w:rsid w:val="0056778C"/>
    <w:rsid w:val="0057049B"/>
    <w:rsid w:val="005704BB"/>
    <w:rsid w:val="00570632"/>
    <w:rsid w:val="0057081D"/>
    <w:rsid w:val="00570D73"/>
    <w:rsid w:val="0057102E"/>
    <w:rsid w:val="00571554"/>
    <w:rsid w:val="005716E3"/>
    <w:rsid w:val="00571A96"/>
    <w:rsid w:val="00571BE1"/>
    <w:rsid w:val="00571D3C"/>
    <w:rsid w:val="00572505"/>
    <w:rsid w:val="00572A03"/>
    <w:rsid w:val="005735CE"/>
    <w:rsid w:val="00573F2F"/>
    <w:rsid w:val="005743DE"/>
    <w:rsid w:val="00574855"/>
    <w:rsid w:val="005752DA"/>
    <w:rsid w:val="005753DC"/>
    <w:rsid w:val="005764C7"/>
    <w:rsid w:val="00576734"/>
    <w:rsid w:val="00576784"/>
    <w:rsid w:val="0057762F"/>
    <w:rsid w:val="0058120B"/>
    <w:rsid w:val="0058172D"/>
    <w:rsid w:val="005817C9"/>
    <w:rsid w:val="00582561"/>
    <w:rsid w:val="00582809"/>
    <w:rsid w:val="005839D8"/>
    <w:rsid w:val="00583F8C"/>
    <w:rsid w:val="00584025"/>
    <w:rsid w:val="00585C6A"/>
    <w:rsid w:val="00586023"/>
    <w:rsid w:val="0058638E"/>
    <w:rsid w:val="00586451"/>
    <w:rsid w:val="0058798C"/>
    <w:rsid w:val="005900FA"/>
    <w:rsid w:val="00590408"/>
    <w:rsid w:val="005907D6"/>
    <w:rsid w:val="00590A17"/>
    <w:rsid w:val="00590F22"/>
    <w:rsid w:val="00590FB2"/>
    <w:rsid w:val="0059237B"/>
    <w:rsid w:val="005924C9"/>
    <w:rsid w:val="00592B09"/>
    <w:rsid w:val="00593521"/>
    <w:rsid w:val="005935A4"/>
    <w:rsid w:val="005937BC"/>
    <w:rsid w:val="00593AE2"/>
    <w:rsid w:val="00594328"/>
    <w:rsid w:val="005948C2"/>
    <w:rsid w:val="0059588C"/>
    <w:rsid w:val="00595B53"/>
    <w:rsid w:val="00595D45"/>
    <w:rsid w:val="00595D84"/>
    <w:rsid w:val="00595DCA"/>
    <w:rsid w:val="00595F77"/>
    <w:rsid w:val="00596121"/>
    <w:rsid w:val="00596E6C"/>
    <w:rsid w:val="005971ED"/>
    <w:rsid w:val="0059779B"/>
    <w:rsid w:val="00597B77"/>
    <w:rsid w:val="00597ECF"/>
    <w:rsid w:val="005A04F4"/>
    <w:rsid w:val="005A0771"/>
    <w:rsid w:val="005A08A7"/>
    <w:rsid w:val="005A0942"/>
    <w:rsid w:val="005A0DAA"/>
    <w:rsid w:val="005A10ED"/>
    <w:rsid w:val="005A13EB"/>
    <w:rsid w:val="005A1AB5"/>
    <w:rsid w:val="005A1BCB"/>
    <w:rsid w:val="005A209A"/>
    <w:rsid w:val="005A369A"/>
    <w:rsid w:val="005A47CD"/>
    <w:rsid w:val="005A4A47"/>
    <w:rsid w:val="005A5838"/>
    <w:rsid w:val="005A6049"/>
    <w:rsid w:val="005A6075"/>
    <w:rsid w:val="005A62C0"/>
    <w:rsid w:val="005A662D"/>
    <w:rsid w:val="005A6991"/>
    <w:rsid w:val="005A752F"/>
    <w:rsid w:val="005B0105"/>
    <w:rsid w:val="005B0595"/>
    <w:rsid w:val="005B0BA9"/>
    <w:rsid w:val="005B0E9B"/>
    <w:rsid w:val="005B0EC1"/>
    <w:rsid w:val="005B0EED"/>
    <w:rsid w:val="005B35BD"/>
    <w:rsid w:val="005B35D7"/>
    <w:rsid w:val="005B37AF"/>
    <w:rsid w:val="005B392A"/>
    <w:rsid w:val="005B3AA3"/>
    <w:rsid w:val="005B3B9F"/>
    <w:rsid w:val="005B4C4E"/>
    <w:rsid w:val="005B4F4D"/>
    <w:rsid w:val="005B5493"/>
    <w:rsid w:val="005B5511"/>
    <w:rsid w:val="005B576D"/>
    <w:rsid w:val="005B5947"/>
    <w:rsid w:val="005B5EAF"/>
    <w:rsid w:val="005B673A"/>
    <w:rsid w:val="005B6972"/>
    <w:rsid w:val="005B6D71"/>
    <w:rsid w:val="005B6F83"/>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24F"/>
    <w:rsid w:val="005D28DF"/>
    <w:rsid w:val="005D2D53"/>
    <w:rsid w:val="005D32AE"/>
    <w:rsid w:val="005D3AA9"/>
    <w:rsid w:val="005D3EE2"/>
    <w:rsid w:val="005D4AB0"/>
    <w:rsid w:val="005D53C3"/>
    <w:rsid w:val="005D623C"/>
    <w:rsid w:val="005D69BE"/>
    <w:rsid w:val="005D7271"/>
    <w:rsid w:val="005D7A1B"/>
    <w:rsid w:val="005D7B61"/>
    <w:rsid w:val="005D7C82"/>
    <w:rsid w:val="005D7ED3"/>
    <w:rsid w:val="005E0C50"/>
    <w:rsid w:val="005E0C55"/>
    <w:rsid w:val="005E188E"/>
    <w:rsid w:val="005E18FE"/>
    <w:rsid w:val="005E1AB6"/>
    <w:rsid w:val="005E2DCB"/>
    <w:rsid w:val="005E33DA"/>
    <w:rsid w:val="005E385F"/>
    <w:rsid w:val="005E3BB6"/>
    <w:rsid w:val="005E421A"/>
    <w:rsid w:val="005E4663"/>
    <w:rsid w:val="005E4FCF"/>
    <w:rsid w:val="005E53B7"/>
    <w:rsid w:val="005E5895"/>
    <w:rsid w:val="005E5B81"/>
    <w:rsid w:val="005E6492"/>
    <w:rsid w:val="005F1EF4"/>
    <w:rsid w:val="005F2CB1"/>
    <w:rsid w:val="005F2D31"/>
    <w:rsid w:val="005F30EE"/>
    <w:rsid w:val="005F3E78"/>
    <w:rsid w:val="005F40F1"/>
    <w:rsid w:val="005F4108"/>
    <w:rsid w:val="005F589E"/>
    <w:rsid w:val="005F5C6B"/>
    <w:rsid w:val="005F5F41"/>
    <w:rsid w:val="005F618C"/>
    <w:rsid w:val="005F68AB"/>
    <w:rsid w:val="005F70BD"/>
    <w:rsid w:val="005F783A"/>
    <w:rsid w:val="005F7F27"/>
    <w:rsid w:val="0060064D"/>
    <w:rsid w:val="00600758"/>
    <w:rsid w:val="00601F2D"/>
    <w:rsid w:val="0060251F"/>
    <w:rsid w:val="0060283C"/>
    <w:rsid w:val="00602EF6"/>
    <w:rsid w:val="00602F2E"/>
    <w:rsid w:val="00603A84"/>
    <w:rsid w:val="00604F14"/>
    <w:rsid w:val="00605289"/>
    <w:rsid w:val="00605346"/>
    <w:rsid w:val="006059C5"/>
    <w:rsid w:val="00606ECD"/>
    <w:rsid w:val="006074C1"/>
    <w:rsid w:val="0060764F"/>
    <w:rsid w:val="00610C31"/>
    <w:rsid w:val="00610E1F"/>
    <w:rsid w:val="006110CB"/>
    <w:rsid w:val="00611209"/>
    <w:rsid w:val="00611AB9"/>
    <w:rsid w:val="00611FDB"/>
    <w:rsid w:val="00613257"/>
    <w:rsid w:val="00613ED7"/>
    <w:rsid w:val="00614994"/>
    <w:rsid w:val="006151D2"/>
    <w:rsid w:val="00615318"/>
    <w:rsid w:val="00615DFA"/>
    <w:rsid w:val="00616D03"/>
    <w:rsid w:val="00620B97"/>
    <w:rsid w:val="0062113F"/>
    <w:rsid w:val="00621662"/>
    <w:rsid w:val="00621751"/>
    <w:rsid w:val="0062281D"/>
    <w:rsid w:val="00623058"/>
    <w:rsid w:val="006232E1"/>
    <w:rsid w:val="006234A6"/>
    <w:rsid w:val="00624ADE"/>
    <w:rsid w:val="006252E1"/>
    <w:rsid w:val="006254B7"/>
    <w:rsid w:val="00626130"/>
    <w:rsid w:val="006261B8"/>
    <w:rsid w:val="00626579"/>
    <w:rsid w:val="0062713D"/>
    <w:rsid w:val="00627276"/>
    <w:rsid w:val="006274A6"/>
    <w:rsid w:val="0062798D"/>
    <w:rsid w:val="00627DB8"/>
    <w:rsid w:val="00630001"/>
    <w:rsid w:val="006311B3"/>
    <w:rsid w:val="00631957"/>
    <w:rsid w:val="0063196B"/>
    <w:rsid w:val="00631AA5"/>
    <w:rsid w:val="00632043"/>
    <w:rsid w:val="0063284C"/>
    <w:rsid w:val="00632BD0"/>
    <w:rsid w:val="00632FDC"/>
    <w:rsid w:val="00633697"/>
    <w:rsid w:val="00634BF5"/>
    <w:rsid w:val="00634EEA"/>
    <w:rsid w:val="006362D2"/>
    <w:rsid w:val="00636398"/>
    <w:rsid w:val="006363F0"/>
    <w:rsid w:val="0063672F"/>
    <w:rsid w:val="006367D3"/>
    <w:rsid w:val="006368D3"/>
    <w:rsid w:val="006369E9"/>
    <w:rsid w:val="00636A28"/>
    <w:rsid w:val="006377EC"/>
    <w:rsid w:val="00640E32"/>
    <w:rsid w:val="00640F0A"/>
    <w:rsid w:val="006413E9"/>
    <w:rsid w:val="0064151F"/>
    <w:rsid w:val="00641533"/>
    <w:rsid w:val="006415B3"/>
    <w:rsid w:val="00641A63"/>
    <w:rsid w:val="0064208D"/>
    <w:rsid w:val="00642735"/>
    <w:rsid w:val="006427F0"/>
    <w:rsid w:val="0064333C"/>
    <w:rsid w:val="00643475"/>
    <w:rsid w:val="0064396A"/>
    <w:rsid w:val="006439CE"/>
    <w:rsid w:val="00643AD5"/>
    <w:rsid w:val="00643CC6"/>
    <w:rsid w:val="00643D57"/>
    <w:rsid w:val="00644123"/>
    <w:rsid w:val="00645482"/>
    <w:rsid w:val="00645C2B"/>
    <w:rsid w:val="00645D49"/>
    <w:rsid w:val="0064624E"/>
    <w:rsid w:val="00646703"/>
    <w:rsid w:val="00646E7E"/>
    <w:rsid w:val="00647435"/>
    <w:rsid w:val="00650AB9"/>
    <w:rsid w:val="00650EA2"/>
    <w:rsid w:val="0065127D"/>
    <w:rsid w:val="00651EA1"/>
    <w:rsid w:val="00652807"/>
    <w:rsid w:val="00652CED"/>
    <w:rsid w:val="00653266"/>
    <w:rsid w:val="006533E6"/>
    <w:rsid w:val="006538FC"/>
    <w:rsid w:val="00653BCF"/>
    <w:rsid w:val="00653FB4"/>
    <w:rsid w:val="00654F7F"/>
    <w:rsid w:val="00655733"/>
    <w:rsid w:val="00655ACD"/>
    <w:rsid w:val="00655CAD"/>
    <w:rsid w:val="00655CF7"/>
    <w:rsid w:val="00656776"/>
    <w:rsid w:val="00656A92"/>
    <w:rsid w:val="00656DDE"/>
    <w:rsid w:val="00656DF3"/>
    <w:rsid w:val="0066011D"/>
    <w:rsid w:val="0066058A"/>
    <w:rsid w:val="006607C0"/>
    <w:rsid w:val="00660927"/>
    <w:rsid w:val="006612D5"/>
    <w:rsid w:val="006613A6"/>
    <w:rsid w:val="006628F2"/>
    <w:rsid w:val="00662919"/>
    <w:rsid w:val="006634B9"/>
    <w:rsid w:val="006634E6"/>
    <w:rsid w:val="006635AD"/>
    <w:rsid w:val="00663802"/>
    <w:rsid w:val="0066393C"/>
    <w:rsid w:val="006639FE"/>
    <w:rsid w:val="00663AEB"/>
    <w:rsid w:val="006643AB"/>
    <w:rsid w:val="00664E1D"/>
    <w:rsid w:val="006655EE"/>
    <w:rsid w:val="0066641C"/>
    <w:rsid w:val="00667596"/>
    <w:rsid w:val="0066793A"/>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95D"/>
    <w:rsid w:val="00697F2A"/>
    <w:rsid w:val="006A06B2"/>
    <w:rsid w:val="006A0952"/>
    <w:rsid w:val="006A09BF"/>
    <w:rsid w:val="006A0E56"/>
    <w:rsid w:val="006A0ECE"/>
    <w:rsid w:val="006A214B"/>
    <w:rsid w:val="006A325E"/>
    <w:rsid w:val="006A3FC0"/>
    <w:rsid w:val="006A46FB"/>
    <w:rsid w:val="006A52D5"/>
    <w:rsid w:val="006A586C"/>
    <w:rsid w:val="006A5E28"/>
    <w:rsid w:val="006A613C"/>
    <w:rsid w:val="006A6555"/>
    <w:rsid w:val="006A697B"/>
    <w:rsid w:val="006A6DF4"/>
    <w:rsid w:val="006A78F3"/>
    <w:rsid w:val="006A7AFF"/>
    <w:rsid w:val="006A7E80"/>
    <w:rsid w:val="006B040B"/>
    <w:rsid w:val="006B077A"/>
    <w:rsid w:val="006B0EC6"/>
    <w:rsid w:val="006B1816"/>
    <w:rsid w:val="006B2099"/>
    <w:rsid w:val="006B2283"/>
    <w:rsid w:val="006B2751"/>
    <w:rsid w:val="006B2A51"/>
    <w:rsid w:val="006B2EEB"/>
    <w:rsid w:val="006B3930"/>
    <w:rsid w:val="006B3DBE"/>
    <w:rsid w:val="006B4329"/>
    <w:rsid w:val="006B4964"/>
    <w:rsid w:val="006B49CD"/>
    <w:rsid w:val="006B4B55"/>
    <w:rsid w:val="006B50CF"/>
    <w:rsid w:val="006B56C6"/>
    <w:rsid w:val="006B5AA5"/>
    <w:rsid w:val="006B70C9"/>
    <w:rsid w:val="006B7277"/>
    <w:rsid w:val="006B7F40"/>
    <w:rsid w:val="006C03B8"/>
    <w:rsid w:val="006C23EB"/>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1A8D"/>
    <w:rsid w:val="006D295E"/>
    <w:rsid w:val="006D305F"/>
    <w:rsid w:val="006D351A"/>
    <w:rsid w:val="006D464F"/>
    <w:rsid w:val="006D4A4C"/>
    <w:rsid w:val="006D4C5B"/>
    <w:rsid w:val="006D5CE4"/>
    <w:rsid w:val="006D5FB2"/>
    <w:rsid w:val="006D6046"/>
    <w:rsid w:val="006D65B4"/>
    <w:rsid w:val="006D6645"/>
    <w:rsid w:val="006D6F08"/>
    <w:rsid w:val="006D74BE"/>
    <w:rsid w:val="006D79AB"/>
    <w:rsid w:val="006D7DA7"/>
    <w:rsid w:val="006E0100"/>
    <w:rsid w:val="006E062C"/>
    <w:rsid w:val="006E258F"/>
    <w:rsid w:val="006E278D"/>
    <w:rsid w:val="006E28B7"/>
    <w:rsid w:val="006E2B61"/>
    <w:rsid w:val="006E3310"/>
    <w:rsid w:val="006E3367"/>
    <w:rsid w:val="006E350F"/>
    <w:rsid w:val="006E44D2"/>
    <w:rsid w:val="006E44D5"/>
    <w:rsid w:val="006E456A"/>
    <w:rsid w:val="006E4677"/>
    <w:rsid w:val="006E46A8"/>
    <w:rsid w:val="006E4A5A"/>
    <w:rsid w:val="006E4DFB"/>
    <w:rsid w:val="006E4E39"/>
    <w:rsid w:val="006E51A5"/>
    <w:rsid w:val="006E545B"/>
    <w:rsid w:val="006E565E"/>
    <w:rsid w:val="006E5A6E"/>
    <w:rsid w:val="006E6E5E"/>
    <w:rsid w:val="006E7D3B"/>
    <w:rsid w:val="006F028F"/>
    <w:rsid w:val="006F0CF9"/>
    <w:rsid w:val="006F0D29"/>
    <w:rsid w:val="006F0E91"/>
    <w:rsid w:val="006F15B2"/>
    <w:rsid w:val="006F1B70"/>
    <w:rsid w:val="006F2504"/>
    <w:rsid w:val="006F332E"/>
    <w:rsid w:val="006F341D"/>
    <w:rsid w:val="006F3B3A"/>
    <w:rsid w:val="006F43CD"/>
    <w:rsid w:val="006F487D"/>
    <w:rsid w:val="006F58D4"/>
    <w:rsid w:val="006F5C9A"/>
    <w:rsid w:val="006F5CAA"/>
    <w:rsid w:val="006F71DC"/>
    <w:rsid w:val="006F796C"/>
    <w:rsid w:val="006F7B5A"/>
    <w:rsid w:val="006F7BC8"/>
    <w:rsid w:val="00700142"/>
    <w:rsid w:val="00700998"/>
    <w:rsid w:val="0070136E"/>
    <w:rsid w:val="00701A05"/>
    <w:rsid w:val="00701CC8"/>
    <w:rsid w:val="00702402"/>
    <w:rsid w:val="007028CD"/>
    <w:rsid w:val="00703123"/>
    <w:rsid w:val="0070346E"/>
    <w:rsid w:val="00703660"/>
    <w:rsid w:val="00704397"/>
    <w:rsid w:val="00704647"/>
    <w:rsid w:val="00704736"/>
    <w:rsid w:val="00704EDB"/>
    <w:rsid w:val="00705BC2"/>
    <w:rsid w:val="00705F8A"/>
    <w:rsid w:val="00705FFF"/>
    <w:rsid w:val="00706101"/>
    <w:rsid w:val="0070628D"/>
    <w:rsid w:val="0070666D"/>
    <w:rsid w:val="00706B8A"/>
    <w:rsid w:val="00706DF5"/>
    <w:rsid w:val="00706E17"/>
    <w:rsid w:val="00706FAA"/>
    <w:rsid w:val="0070766F"/>
    <w:rsid w:val="00707ADF"/>
    <w:rsid w:val="00707D61"/>
    <w:rsid w:val="007118CA"/>
    <w:rsid w:val="00711D31"/>
    <w:rsid w:val="00712287"/>
    <w:rsid w:val="00712399"/>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335F"/>
    <w:rsid w:val="007245A0"/>
    <w:rsid w:val="00724649"/>
    <w:rsid w:val="00724AE1"/>
    <w:rsid w:val="00725161"/>
    <w:rsid w:val="00725300"/>
    <w:rsid w:val="00725B07"/>
    <w:rsid w:val="00726210"/>
    <w:rsid w:val="00726EA6"/>
    <w:rsid w:val="00727208"/>
    <w:rsid w:val="00727299"/>
    <w:rsid w:val="00727680"/>
    <w:rsid w:val="00727D2C"/>
    <w:rsid w:val="0073054C"/>
    <w:rsid w:val="00730C7D"/>
    <w:rsid w:val="00730FED"/>
    <w:rsid w:val="00731066"/>
    <w:rsid w:val="007313E2"/>
    <w:rsid w:val="0073190B"/>
    <w:rsid w:val="00731A6F"/>
    <w:rsid w:val="00732855"/>
    <w:rsid w:val="00732DE7"/>
    <w:rsid w:val="00732F0B"/>
    <w:rsid w:val="00733553"/>
    <w:rsid w:val="007342C6"/>
    <w:rsid w:val="007348B1"/>
    <w:rsid w:val="00734E42"/>
    <w:rsid w:val="00734FCD"/>
    <w:rsid w:val="00735403"/>
    <w:rsid w:val="0073580E"/>
    <w:rsid w:val="007358C2"/>
    <w:rsid w:val="00736143"/>
    <w:rsid w:val="007362A6"/>
    <w:rsid w:val="007362DB"/>
    <w:rsid w:val="0073666C"/>
    <w:rsid w:val="00736AA2"/>
    <w:rsid w:val="00736D7D"/>
    <w:rsid w:val="007374F9"/>
    <w:rsid w:val="00737564"/>
    <w:rsid w:val="0074063A"/>
    <w:rsid w:val="00740E58"/>
    <w:rsid w:val="00741368"/>
    <w:rsid w:val="007427AE"/>
    <w:rsid w:val="007445A0"/>
    <w:rsid w:val="007451E7"/>
    <w:rsid w:val="0074524B"/>
    <w:rsid w:val="00746608"/>
    <w:rsid w:val="00746CE2"/>
    <w:rsid w:val="00746EAC"/>
    <w:rsid w:val="007471D5"/>
    <w:rsid w:val="007474A3"/>
    <w:rsid w:val="00747D8B"/>
    <w:rsid w:val="00750808"/>
    <w:rsid w:val="00751228"/>
    <w:rsid w:val="00752C50"/>
    <w:rsid w:val="007539A9"/>
    <w:rsid w:val="007540AD"/>
    <w:rsid w:val="007541F8"/>
    <w:rsid w:val="007543CB"/>
    <w:rsid w:val="00755EC7"/>
    <w:rsid w:val="00756E07"/>
    <w:rsid w:val="00756F2A"/>
    <w:rsid w:val="007571E1"/>
    <w:rsid w:val="007575D7"/>
    <w:rsid w:val="00757F5E"/>
    <w:rsid w:val="007602E4"/>
    <w:rsid w:val="007603DB"/>
    <w:rsid w:val="007604B2"/>
    <w:rsid w:val="00760C05"/>
    <w:rsid w:val="007619D7"/>
    <w:rsid w:val="007623FB"/>
    <w:rsid w:val="00763B30"/>
    <w:rsid w:val="00763D17"/>
    <w:rsid w:val="00764724"/>
    <w:rsid w:val="00765281"/>
    <w:rsid w:val="00766965"/>
    <w:rsid w:val="00766BAD"/>
    <w:rsid w:val="00770099"/>
    <w:rsid w:val="00770226"/>
    <w:rsid w:val="007708B5"/>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6FA"/>
    <w:rsid w:val="00783E38"/>
    <w:rsid w:val="00783F0B"/>
    <w:rsid w:val="0078417D"/>
    <w:rsid w:val="007845D1"/>
    <w:rsid w:val="00785490"/>
    <w:rsid w:val="00785863"/>
    <w:rsid w:val="00785889"/>
    <w:rsid w:val="00785D29"/>
    <w:rsid w:val="007866D5"/>
    <w:rsid w:val="00786E64"/>
    <w:rsid w:val="00786ECC"/>
    <w:rsid w:val="007873BB"/>
    <w:rsid w:val="00787850"/>
    <w:rsid w:val="007905F5"/>
    <w:rsid w:val="00791A2B"/>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2DC9"/>
    <w:rsid w:val="007A306F"/>
    <w:rsid w:val="007A3093"/>
    <w:rsid w:val="007A33A4"/>
    <w:rsid w:val="007A43A6"/>
    <w:rsid w:val="007A58A6"/>
    <w:rsid w:val="007A5EED"/>
    <w:rsid w:val="007A61D2"/>
    <w:rsid w:val="007A6261"/>
    <w:rsid w:val="007A6495"/>
    <w:rsid w:val="007A6A6E"/>
    <w:rsid w:val="007A6F2F"/>
    <w:rsid w:val="007A7053"/>
    <w:rsid w:val="007A7DC4"/>
    <w:rsid w:val="007B29DB"/>
    <w:rsid w:val="007B3D2D"/>
    <w:rsid w:val="007B437F"/>
    <w:rsid w:val="007B485F"/>
    <w:rsid w:val="007B50AE"/>
    <w:rsid w:val="007B51DF"/>
    <w:rsid w:val="007B5C47"/>
    <w:rsid w:val="007B6B74"/>
    <w:rsid w:val="007B73BB"/>
    <w:rsid w:val="007B75D5"/>
    <w:rsid w:val="007B7875"/>
    <w:rsid w:val="007B7A24"/>
    <w:rsid w:val="007C0476"/>
    <w:rsid w:val="007C05DD"/>
    <w:rsid w:val="007C13CB"/>
    <w:rsid w:val="007C19C1"/>
    <w:rsid w:val="007C21FA"/>
    <w:rsid w:val="007C22DA"/>
    <w:rsid w:val="007C28B9"/>
    <w:rsid w:val="007C2B96"/>
    <w:rsid w:val="007C2E46"/>
    <w:rsid w:val="007C2F7A"/>
    <w:rsid w:val="007C3D18"/>
    <w:rsid w:val="007C459E"/>
    <w:rsid w:val="007C4B39"/>
    <w:rsid w:val="007C60BF"/>
    <w:rsid w:val="007C61AB"/>
    <w:rsid w:val="007C6A07"/>
    <w:rsid w:val="007C75A1"/>
    <w:rsid w:val="007C77A5"/>
    <w:rsid w:val="007D0217"/>
    <w:rsid w:val="007D04E5"/>
    <w:rsid w:val="007D08CC"/>
    <w:rsid w:val="007D1E22"/>
    <w:rsid w:val="007D23BF"/>
    <w:rsid w:val="007D261C"/>
    <w:rsid w:val="007D28AC"/>
    <w:rsid w:val="007D5247"/>
    <w:rsid w:val="007D5809"/>
    <w:rsid w:val="007D5901"/>
    <w:rsid w:val="007D6354"/>
    <w:rsid w:val="007D65F7"/>
    <w:rsid w:val="007D6C7C"/>
    <w:rsid w:val="007D7526"/>
    <w:rsid w:val="007E01A7"/>
    <w:rsid w:val="007E252D"/>
    <w:rsid w:val="007E2A20"/>
    <w:rsid w:val="007E2FA0"/>
    <w:rsid w:val="007E3EF5"/>
    <w:rsid w:val="007E4610"/>
    <w:rsid w:val="007E468F"/>
    <w:rsid w:val="007E4715"/>
    <w:rsid w:val="007E4D98"/>
    <w:rsid w:val="007E4E18"/>
    <w:rsid w:val="007E505B"/>
    <w:rsid w:val="007E5264"/>
    <w:rsid w:val="007E533C"/>
    <w:rsid w:val="007E53BD"/>
    <w:rsid w:val="007E5AC5"/>
    <w:rsid w:val="007E7091"/>
    <w:rsid w:val="007E7475"/>
    <w:rsid w:val="007F12B6"/>
    <w:rsid w:val="007F1726"/>
    <w:rsid w:val="007F191E"/>
    <w:rsid w:val="007F1FEA"/>
    <w:rsid w:val="007F2363"/>
    <w:rsid w:val="007F266F"/>
    <w:rsid w:val="007F28EA"/>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313"/>
    <w:rsid w:val="00805927"/>
    <w:rsid w:val="0080605F"/>
    <w:rsid w:val="00806716"/>
    <w:rsid w:val="00807786"/>
    <w:rsid w:val="008101B0"/>
    <w:rsid w:val="008115C7"/>
    <w:rsid w:val="00811FCB"/>
    <w:rsid w:val="008125BB"/>
    <w:rsid w:val="00812781"/>
    <w:rsid w:val="008129EC"/>
    <w:rsid w:val="00812B68"/>
    <w:rsid w:val="00812CE9"/>
    <w:rsid w:val="0081333C"/>
    <w:rsid w:val="00813D91"/>
    <w:rsid w:val="00814228"/>
    <w:rsid w:val="008143BB"/>
    <w:rsid w:val="00814AD5"/>
    <w:rsid w:val="00814F7B"/>
    <w:rsid w:val="00815681"/>
    <w:rsid w:val="008156D5"/>
    <w:rsid w:val="008158D6"/>
    <w:rsid w:val="00815979"/>
    <w:rsid w:val="0081598F"/>
    <w:rsid w:val="00815A65"/>
    <w:rsid w:val="00816304"/>
    <w:rsid w:val="00817196"/>
    <w:rsid w:val="0081757C"/>
    <w:rsid w:val="00820715"/>
    <w:rsid w:val="008213E6"/>
    <w:rsid w:val="008216C3"/>
    <w:rsid w:val="00821960"/>
    <w:rsid w:val="00821C42"/>
    <w:rsid w:val="00822F04"/>
    <w:rsid w:val="008235DB"/>
    <w:rsid w:val="008240DA"/>
    <w:rsid w:val="00824466"/>
    <w:rsid w:val="0082461E"/>
    <w:rsid w:val="00824AB4"/>
    <w:rsid w:val="00825C42"/>
    <w:rsid w:val="00825D25"/>
    <w:rsid w:val="00825D70"/>
    <w:rsid w:val="00825D9F"/>
    <w:rsid w:val="00825EEF"/>
    <w:rsid w:val="00825F51"/>
    <w:rsid w:val="00826FF8"/>
    <w:rsid w:val="0082782A"/>
    <w:rsid w:val="00827CAB"/>
    <w:rsid w:val="00827D6F"/>
    <w:rsid w:val="00830181"/>
    <w:rsid w:val="00830677"/>
    <w:rsid w:val="00830E87"/>
    <w:rsid w:val="0083207E"/>
    <w:rsid w:val="008326C1"/>
    <w:rsid w:val="008328DA"/>
    <w:rsid w:val="0083391C"/>
    <w:rsid w:val="00834C82"/>
    <w:rsid w:val="00834F57"/>
    <w:rsid w:val="0083565C"/>
    <w:rsid w:val="00835837"/>
    <w:rsid w:val="00835E84"/>
    <w:rsid w:val="008375E9"/>
    <w:rsid w:val="00837616"/>
    <w:rsid w:val="008376AC"/>
    <w:rsid w:val="0083778B"/>
    <w:rsid w:val="00840F75"/>
    <w:rsid w:val="00841446"/>
    <w:rsid w:val="008427B2"/>
    <w:rsid w:val="00842A83"/>
    <w:rsid w:val="00842B22"/>
    <w:rsid w:val="008434D5"/>
    <w:rsid w:val="008439A6"/>
    <w:rsid w:val="00843FEE"/>
    <w:rsid w:val="008443C2"/>
    <w:rsid w:val="008444E8"/>
    <w:rsid w:val="008444E9"/>
    <w:rsid w:val="0084493A"/>
    <w:rsid w:val="00844E80"/>
    <w:rsid w:val="00845BE3"/>
    <w:rsid w:val="00845E1A"/>
    <w:rsid w:val="00845F61"/>
    <w:rsid w:val="0084655B"/>
    <w:rsid w:val="00846CB9"/>
    <w:rsid w:val="00846DF4"/>
    <w:rsid w:val="00846FE7"/>
    <w:rsid w:val="008472E8"/>
    <w:rsid w:val="00847459"/>
    <w:rsid w:val="0084761A"/>
    <w:rsid w:val="00847D83"/>
    <w:rsid w:val="008500C9"/>
    <w:rsid w:val="00851238"/>
    <w:rsid w:val="00851C3F"/>
    <w:rsid w:val="008529CC"/>
    <w:rsid w:val="00854025"/>
    <w:rsid w:val="00854DF6"/>
    <w:rsid w:val="00855B14"/>
    <w:rsid w:val="0085634B"/>
    <w:rsid w:val="0085639A"/>
    <w:rsid w:val="00856476"/>
    <w:rsid w:val="0085648F"/>
    <w:rsid w:val="008568F5"/>
    <w:rsid w:val="00856911"/>
    <w:rsid w:val="008569B3"/>
    <w:rsid w:val="00857AA3"/>
    <w:rsid w:val="00857C50"/>
    <w:rsid w:val="008601DF"/>
    <w:rsid w:val="00860876"/>
    <w:rsid w:val="008608E3"/>
    <w:rsid w:val="0086099B"/>
    <w:rsid w:val="0086143D"/>
    <w:rsid w:val="0086192F"/>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67C89"/>
    <w:rsid w:val="0087055F"/>
    <w:rsid w:val="008705D4"/>
    <w:rsid w:val="008706D4"/>
    <w:rsid w:val="00870F8A"/>
    <w:rsid w:val="008719A4"/>
    <w:rsid w:val="00871D23"/>
    <w:rsid w:val="00871D26"/>
    <w:rsid w:val="00871FBC"/>
    <w:rsid w:val="0087202E"/>
    <w:rsid w:val="00872DD4"/>
    <w:rsid w:val="00872DF0"/>
    <w:rsid w:val="00872E99"/>
    <w:rsid w:val="008735D7"/>
    <w:rsid w:val="00873921"/>
    <w:rsid w:val="008739E4"/>
    <w:rsid w:val="00874312"/>
    <w:rsid w:val="0087437C"/>
    <w:rsid w:val="008743D3"/>
    <w:rsid w:val="008752A5"/>
    <w:rsid w:val="008759A0"/>
    <w:rsid w:val="00875CD7"/>
    <w:rsid w:val="00876329"/>
    <w:rsid w:val="00876B4D"/>
    <w:rsid w:val="00876C18"/>
    <w:rsid w:val="00876F51"/>
    <w:rsid w:val="00877943"/>
    <w:rsid w:val="00877CC2"/>
    <w:rsid w:val="00877CC7"/>
    <w:rsid w:val="00877F18"/>
    <w:rsid w:val="00880FCF"/>
    <w:rsid w:val="0088114E"/>
    <w:rsid w:val="00881595"/>
    <w:rsid w:val="00881CDD"/>
    <w:rsid w:val="00882349"/>
    <w:rsid w:val="008829E3"/>
    <w:rsid w:val="00883005"/>
    <w:rsid w:val="008846AC"/>
    <w:rsid w:val="008848F9"/>
    <w:rsid w:val="00886D00"/>
    <w:rsid w:val="00886D44"/>
    <w:rsid w:val="00886F61"/>
    <w:rsid w:val="00887B43"/>
    <w:rsid w:val="008907CA"/>
    <w:rsid w:val="00891245"/>
    <w:rsid w:val="008913FE"/>
    <w:rsid w:val="00891DA1"/>
    <w:rsid w:val="0089202F"/>
    <w:rsid w:val="00892CFF"/>
    <w:rsid w:val="0089347C"/>
    <w:rsid w:val="0089413F"/>
    <w:rsid w:val="008947E4"/>
    <w:rsid w:val="00894A88"/>
    <w:rsid w:val="00895310"/>
    <w:rsid w:val="00895386"/>
    <w:rsid w:val="00896985"/>
    <w:rsid w:val="0089757A"/>
    <w:rsid w:val="008A0210"/>
    <w:rsid w:val="008A08E0"/>
    <w:rsid w:val="008A0B24"/>
    <w:rsid w:val="008A0B9C"/>
    <w:rsid w:val="008A1274"/>
    <w:rsid w:val="008A166F"/>
    <w:rsid w:val="008A1AF7"/>
    <w:rsid w:val="008A21FF"/>
    <w:rsid w:val="008A2C03"/>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515"/>
    <w:rsid w:val="008A76D3"/>
    <w:rsid w:val="008A77D8"/>
    <w:rsid w:val="008B0483"/>
    <w:rsid w:val="008B120C"/>
    <w:rsid w:val="008B2932"/>
    <w:rsid w:val="008B33A1"/>
    <w:rsid w:val="008B37EB"/>
    <w:rsid w:val="008B45A3"/>
    <w:rsid w:val="008B45D6"/>
    <w:rsid w:val="008B4D4B"/>
    <w:rsid w:val="008B5156"/>
    <w:rsid w:val="008B51A0"/>
    <w:rsid w:val="008B592A"/>
    <w:rsid w:val="008B5D1A"/>
    <w:rsid w:val="008B6276"/>
    <w:rsid w:val="008B7545"/>
    <w:rsid w:val="008B7758"/>
    <w:rsid w:val="008B7788"/>
    <w:rsid w:val="008B7B5C"/>
    <w:rsid w:val="008C035B"/>
    <w:rsid w:val="008C08D7"/>
    <w:rsid w:val="008C0C99"/>
    <w:rsid w:val="008C10C9"/>
    <w:rsid w:val="008C1C27"/>
    <w:rsid w:val="008C1F0E"/>
    <w:rsid w:val="008C1FC4"/>
    <w:rsid w:val="008C2017"/>
    <w:rsid w:val="008C2431"/>
    <w:rsid w:val="008C3872"/>
    <w:rsid w:val="008C3A3B"/>
    <w:rsid w:val="008C3D46"/>
    <w:rsid w:val="008C420F"/>
    <w:rsid w:val="008C45A4"/>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CD5"/>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73E"/>
    <w:rsid w:val="008F197A"/>
    <w:rsid w:val="008F19BC"/>
    <w:rsid w:val="008F1EAB"/>
    <w:rsid w:val="008F1F28"/>
    <w:rsid w:val="008F25D9"/>
    <w:rsid w:val="008F2C6F"/>
    <w:rsid w:val="008F2CB8"/>
    <w:rsid w:val="008F3253"/>
    <w:rsid w:val="008F33DC"/>
    <w:rsid w:val="008F37D2"/>
    <w:rsid w:val="008F4050"/>
    <w:rsid w:val="008F477F"/>
    <w:rsid w:val="008F5A20"/>
    <w:rsid w:val="008F6075"/>
    <w:rsid w:val="008F6BDC"/>
    <w:rsid w:val="008F6F19"/>
    <w:rsid w:val="008F7390"/>
    <w:rsid w:val="008F790A"/>
    <w:rsid w:val="00900CA0"/>
    <w:rsid w:val="0090151D"/>
    <w:rsid w:val="009015A5"/>
    <w:rsid w:val="00902491"/>
    <w:rsid w:val="00902BDA"/>
    <w:rsid w:val="00902E62"/>
    <w:rsid w:val="0090336B"/>
    <w:rsid w:val="00903880"/>
    <w:rsid w:val="00903AB3"/>
    <w:rsid w:val="00903F57"/>
    <w:rsid w:val="009041F0"/>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04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8C"/>
    <w:rsid w:val="00917CE9"/>
    <w:rsid w:val="00917E2D"/>
    <w:rsid w:val="0092027E"/>
    <w:rsid w:val="00920836"/>
    <w:rsid w:val="00920BF2"/>
    <w:rsid w:val="0092137F"/>
    <w:rsid w:val="00922010"/>
    <w:rsid w:val="009220B9"/>
    <w:rsid w:val="0092265D"/>
    <w:rsid w:val="009226F0"/>
    <w:rsid w:val="0092270D"/>
    <w:rsid w:val="0092272E"/>
    <w:rsid w:val="009237EC"/>
    <w:rsid w:val="00923BD4"/>
    <w:rsid w:val="00923D57"/>
    <w:rsid w:val="00923E00"/>
    <w:rsid w:val="0092533B"/>
    <w:rsid w:val="0092560F"/>
    <w:rsid w:val="00925878"/>
    <w:rsid w:val="00925CBD"/>
    <w:rsid w:val="00926444"/>
    <w:rsid w:val="00927AAE"/>
    <w:rsid w:val="00930539"/>
    <w:rsid w:val="00931BD9"/>
    <w:rsid w:val="00932130"/>
    <w:rsid w:val="00932952"/>
    <w:rsid w:val="00933367"/>
    <w:rsid w:val="00933E80"/>
    <w:rsid w:val="00933F91"/>
    <w:rsid w:val="00934396"/>
    <w:rsid w:val="009349BB"/>
    <w:rsid w:val="00935519"/>
    <w:rsid w:val="00935A7F"/>
    <w:rsid w:val="00940C00"/>
    <w:rsid w:val="00941636"/>
    <w:rsid w:val="00942743"/>
    <w:rsid w:val="00942BF6"/>
    <w:rsid w:val="00942D57"/>
    <w:rsid w:val="009433F1"/>
    <w:rsid w:val="009436AF"/>
    <w:rsid w:val="00943742"/>
    <w:rsid w:val="00943A35"/>
    <w:rsid w:val="0094403B"/>
    <w:rsid w:val="00944A5E"/>
    <w:rsid w:val="0094503B"/>
    <w:rsid w:val="009455CF"/>
    <w:rsid w:val="00945630"/>
    <w:rsid w:val="00945C05"/>
    <w:rsid w:val="00946815"/>
    <w:rsid w:val="00946945"/>
    <w:rsid w:val="0094758D"/>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5E69"/>
    <w:rsid w:val="0095670D"/>
    <w:rsid w:val="0095681E"/>
    <w:rsid w:val="00956901"/>
    <w:rsid w:val="009572D4"/>
    <w:rsid w:val="009615FF"/>
    <w:rsid w:val="00961921"/>
    <w:rsid w:val="0096240B"/>
    <w:rsid w:val="00962FD4"/>
    <w:rsid w:val="009632C7"/>
    <w:rsid w:val="0096355B"/>
    <w:rsid w:val="00963BD3"/>
    <w:rsid w:val="00963C1E"/>
    <w:rsid w:val="0096430A"/>
    <w:rsid w:val="00964464"/>
    <w:rsid w:val="0096475B"/>
    <w:rsid w:val="0096554B"/>
    <w:rsid w:val="0096584A"/>
    <w:rsid w:val="00965A4F"/>
    <w:rsid w:val="00965BD7"/>
    <w:rsid w:val="00965E61"/>
    <w:rsid w:val="00967013"/>
    <w:rsid w:val="0096766E"/>
    <w:rsid w:val="00967872"/>
    <w:rsid w:val="009713D9"/>
    <w:rsid w:val="00971837"/>
    <w:rsid w:val="0097188B"/>
    <w:rsid w:val="00971A83"/>
    <w:rsid w:val="00971CA8"/>
    <w:rsid w:val="00971F08"/>
    <w:rsid w:val="00972109"/>
    <w:rsid w:val="009727F4"/>
    <w:rsid w:val="00972E1B"/>
    <w:rsid w:val="00973452"/>
    <w:rsid w:val="00974A18"/>
    <w:rsid w:val="00974C50"/>
    <w:rsid w:val="00975D06"/>
    <w:rsid w:val="0097658D"/>
    <w:rsid w:val="0097685A"/>
    <w:rsid w:val="00976949"/>
    <w:rsid w:val="00976B34"/>
    <w:rsid w:val="00976D35"/>
    <w:rsid w:val="00976E6F"/>
    <w:rsid w:val="00977018"/>
    <w:rsid w:val="00977A89"/>
    <w:rsid w:val="00977F6E"/>
    <w:rsid w:val="00980477"/>
    <w:rsid w:val="0098062F"/>
    <w:rsid w:val="00981227"/>
    <w:rsid w:val="009817BF"/>
    <w:rsid w:val="009820F4"/>
    <w:rsid w:val="00983521"/>
    <w:rsid w:val="009835A1"/>
    <w:rsid w:val="00983879"/>
    <w:rsid w:val="009840D2"/>
    <w:rsid w:val="009841FF"/>
    <w:rsid w:val="009842FC"/>
    <w:rsid w:val="00984738"/>
    <w:rsid w:val="00984F15"/>
    <w:rsid w:val="00985253"/>
    <w:rsid w:val="009853B3"/>
    <w:rsid w:val="00985C25"/>
    <w:rsid w:val="00986635"/>
    <w:rsid w:val="009866A1"/>
    <w:rsid w:val="009870B6"/>
    <w:rsid w:val="00987F9C"/>
    <w:rsid w:val="009900E5"/>
    <w:rsid w:val="00990194"/>
    <w:rsid w:val="00990630"/>
    <w:rsid w:val="0099093F"/>
    <w:rsid w:val="00990B5A"/>
    <w:rsid w:val="00991761"/>
    <w:rsid w:val="009921EC"/>
    <w:rsid w:val="0099235B"/>
    <w:rsid w:val="00992578"/>
    <w:rsid w:val="00992C14"/>
    <w:rsid w:val="00992CDF"/>
    <w:rsid w:val="00993321"/>
    <w:rsid w:val="00993D8D"/>
    <w:rsid w:val="00994309"/>
    <w:rsid w:val="00994B02"/>
    <w:rsid w:val="00994DCA"/>
    <w:rsid w:val="00994E74"/>
    <w:rsid w:val="009955D8"/>
    <w:rsid w:val="00995692"/>
    <w:rsid w:val="00995B06"/>
    <w:rsid w:val="0099603E"/>
    <w:rsid w:val="009965BD"/>
    <w:rsid w:val="00996832"/>
    <w:rsid w:val="009969E2"/>
    <w:rsid w:val="00996BDC"/>
    <w:rsid w:val="009970DD"/>
    <w:rsid w:val="009A005D"/>
    <w:rsid w:val="009A0FAB"/>
    <w:rsid w:val="009A0FBA"/>
    <w:rsid w:val="009A13D5"/>
    <w:rsid w:val="009A1601"/>
    <w:rsid w:val="009A1BF0"/>
    <w:rsid w:val="009A1C6E"/>
    <w:rsid w:val="009A1F67"/>
    <w:rsid w:val="009A24C8"/>
    <w:rsid w:val="009A257B"/>
    <w:rsid w:val="009A2F3C"/>
    <w:rsid w:val="009A42E3"/>
    <w:rsid w:val="009A462D"/>
    <w:rsid w:val="009A564B"/>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56E6"/>
    <w:rsid w:val="009B63E2"/>
    <w:rsid w:val="009B6662"/>
    <w:rsid w:val="009B6F63"/>
    <w:rsid w:val="009B6F97"/>
    <w:rsid w:val="009B7AA5"/>
    <w:rsid w:val="009B7ADC"/>
    <w:rsid w:val="009B7B75"/>
    <w:rsid w:val="009B7E87"/>
    <w:rsid w:val="009C0587"/>
    <w:rsid w:val="009C07A7"/>
    <w:rsid w:val="009C273D"/>
    <w:rsid w:val="009C2DAB"/>
    <w:rsid w:val="009C30B2"/>
    <w:rsid w:val="009C403E"/>
    <w:rsid w:val="009C46AB"/>
    <w:rsid w:val="009C4923"/>
    <w:rsid w:val="009C5410"/>
    <w:rsid w:val="009C5948"/>
    <w:rsid w:val="009C5A31"/>
    <w:rsid w:val="009C62EF"/>
    <w:rsid w:val="009C6698"/>
    <w:rsid w:val="009C742A"/>
    <w:rsid w:val="009C78AC"/>
    <w:rsid w:val="009C7D7B"/>
    <w:rsid w:val="009D111B"/>
    <w:rsid w:val="009D17DD"/>
    <w:rsid w:val="009D1829"/>
    <w:rsid w:val="009D1F75"/>
    <w:rsid w:val="009D2044"/>
    <w:rsid w:val="009D2ACB"/>
    <w:rsid w:val="009D2C4E"/>
    <w:rsid w:val="009D2E41"/>
    <w:rsid w:val="009D34E4"/>
    <w:rsid w:val="009D378A"/>
    <w:rsid w:val="009D4738"/>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1AE"/>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2DC"/>
    <w:rsid w:val="009F2AE7"/>
    <w:rsid w:val="009F2AF7"/>
    <w:rsid w:val="009F2B2C"/>
    <w:rsid w:val="009F2E03"/>
    <w:rsid w:val="009F344F"/>
    <w:rsid w:val="009F3B1B"/>
    <w:rsid w:val="009F6024"/>
    <w:rsid w:val="009F753B"/>
    <w:rsid w:val="009F7BDB"/>
    <w:rsid w:val="009F7C5C"/>
    <w:rsid w:val="009F7DAD"/>
    <w:rsid w:val="00A00254"/>
    <w:rsid w:val="00A0026D"/>
    <w:rsid w:val="00A0039D"/>
    <w:rsid w:val="00A021CA"/>
    <w:rsid w:val="00A02D6D"/>
    <w:rsid w:val="00A03E78"/>
    <w:rsid w:val="00A04232"/>
    <w:rsid w:val="00A04367"/>
    <w:rsid w:val="00A047D2"/>
    <w:rsid w:val="00A048A8"/>
    <w:rsid w:val="00A04968"/>
    <w:rsid w:val="00A04DCB"/>
    <w:rsid w:val="00A05B47"/>
    <w:rsid w:val="00A06DB0"/>
    <w:rsid w:val="00A079D6"/>
    <w:rsid w:val="00A079D8"/>
    <w:rsid w:val="00A100B3"/>
    <w:rsid w:val="00A10D52"/>
    <w:rsid w:val="00A10FBB"/>
    <w:rsid w:val="00A110BC"/>
    <w:rsid w:val="00A11BA9"/>
    <w:rsid w:val="00A12492"/>
    <w:rsid w:val="00A13DD6"/>
    <w:rsid w:val="00A13E54"/>
    <w:rsid w:val="00A1420D"/>
    <w:rsid w:val="00A144B1"/>
    <w:rsid w:val="00A147FB"/>
    <w:rsid w:val="00A149B8"/>
    <w:rsid w:val="00A164BE"/>
    <w:rsid w:val="00A164E3"/>
    <w:rsid w:val="00A16D7C"/>
    <w:rsid w:val="00A16EE6"/>
    <w:rsid w:val="00A17F63"/>
    <w:rsid w:val="00A200EF"/>
    <w:rsid w:val="00A20E4F"/>
    <w:rsid w:val="00A213FF"/>
    <w:rsid w:val="00A21434"/>
    <w:rsid w:val="00A2149F"/>
    <w:rsid w:val="00A214F4"/>
    <w:rsid w:val="00A2162A"/>
    <w:rsid w:val="00A2193B"/>
    <w:rsid w:val="00A21B62"/>
    <w:rsid w:val="00A229BF"/>
    <w:rsid w:val="00A22EE1"/>
    <w:rsid w:val="00A2343D"/>
    <w:rsid w:val="00A2351A"/>
    <w:rsid w:val="00A23DFC"/>
    <w:rsid w:val="00A23F25"/>
    <w:rsid w:val="00A24281"/>
    <w:rsid w:val="00A24349"/>
    <w:rsid w:val="00A24EAC"/>
    <w:rsid w:val="00A253A7"/>
    <w:rsid w:val="00A264A9"/>
    <w:rsid w:val="00A2663B"/>
    <w:rsid w:val="00A26849"/>
    <w:rsid w:val="00A269B0"/>
    <w:rsid w:val="00A27785"/>
    <w:rsid w:val="00A30187"/>
    <w:rsid w:val="00A30C0E"/>
    <w:rsid w:val="00A31952"/>
    <w:rsid w:val="00A319C8"/>
    <w:rsid w:val="00A33041"/>
    <w:rsid w:val="00A33EF5"/>
    <w:rsid w:val="00A34314"/>
    <w:rsid w:val="00A3448A"/>
    <w:rsid w:val="00A34549"/>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2E7F"/>
    <w:rsid w:val="00A43013"/>
    <w:rsid w:val="00A4318D"/>
    <w:rsid w:val="00A43E2C"/>
    <w:rsid w:val="00A43ECE"/>
    <w:rsid w:val="00A4468D"/>
    <w:rsid w:val="00A4481F"/>
    <w:rsid w:val="00A4485F"/>
    <w:rsid w:val="00A453DB"/>
    <w:rsid w:val="00A45AD5"/>
    <w:rsid w:val="00A45B74"/>
    <w:rsid w:val="00A45BB0"/>
    <w:rsid w:val="00A46173"/>
    <w:rsid w:val="00A4665B"/>
    <w:rsid w:val="00A4678B"/>
    <w:rsid w:val="00A469EB"/>
    <w:rsid w:val="00A469ED"/>
    <w:rsid w:val="00A46A95"/>
    <w:rsid w:val="00A4745A"/>
    <w:rsid w:val="00A47A09"/>
    <w:rsid w:val="00A50156"/>
    <w:rsid w:val="00A5073A"/>
    <w:rsid w:val="00A50F12"/>
    <w:rsid w:val="00A50F41"/>
    <w:rsid w:val="00A5140E"/>
    <w:rsid w:val="00A51E32"/>
    <w:rsid w:val="00A51F20"/>
    <w:rsid w:val="00A51FE3"/>
    <w:rsid w:val="00A522DB"/>
    <w:rsid w:val="00A5250C"/>
    <w:rsid w:val="00A525A0"/>
    <w:rsid w:val="00A52B3E"/>
    <w:rsid w:val="00A52E1D"/>
    <w:rsid w:val="00A52F16"/>
    <w:rsid w:val="00A5341A"/>
    <w:rsid w:val="00A53804"/>
    <w:rsid w:val="00A54350"/>
    <w:rsid w:val="00A55EE6"/>
    <w:rsid w:val="00A56674"/>
    <w:rsid w:val="00A568A5"/>
    <w:rsid w:val="00A601E5"/>
    <w:rsid w:val="00A60DBF"/>
    <w:rsid w:val="00A6126F"/>
    <w:rsid w:val="00A61499"/>
    <w:rsid w:val="00A62703"/>
    <w:rsid w:val="00A62C1F"/>
    <w:rsid w:val="00A63483"/>
    <w:rsid w:val="00A647D1"/>
    <w:rsid w:val="00A64DD4"/>
    <w:rsid w:val="00A65751"/>
    <w:rsid w:val="00A65943"/>
    <w:rsid w:val="00A65977"/>
    <w:rsid w:val="00A660AC"/>
    <w:rsid w:val="00A66720"/>
    <w:rsid w:val="00A670EF"/>
    <w:rsid w:val="00A67D49"/>
    <w:rsid w:val="00A67E6C"/>
    <w:rsid w:val="00A70E2E"/>
    <w:rsid w:val="00A71280"/>
    <w:rsid w:val="00A716B7"/>
    <w:rsid w:val="00A71B99"/>
    <w:rsid w:val="00A71E0A"/>
    <w:rsid w:val="00A7246D"/>
    <w:rsid w:val="00A7282A"/>
    <w:rsid w:val="00A72E81"/>
    <w:rsid w:val="00A73989"/>
    <w:rsid w:val="00A739D0"/>
    <w:rsid w:val="00A73D7E"/>
    <w:rsid w:val="00A746CE"/>
    <w:rsid w:val="00A749D3"/>
    <w:rsid w:val="00A74F7D"/>
    <w:rsid w:val="00A754EE"/>
    <w:rsid w:val="00A761D4"/>
    <w:rsid w:val="00A773F0"/>
    <w:rsid w:val="00A776B4"/>
    <w:rsid w:val="00A77EC4"/>
    <w:rsid w:val="00A80633"/>
    <w:rsid w:val="00A81391"/>
    <w:rsid w:val="00A8220A"/>
    <w:rsid w:val="00A83181"/>
    <w:rsid w:val="00A83B47"/>
    <w:rsid w:val="00A8445F"/>
    <w:rsid w:val="00A852ED"/>
    <w:rsid w:val="00A8531C"/>
    <w:rsid w:val="00A85A38"/>
    <w:rsid w:val="00A85D63"/>
    <w:rsid w:val="00A860D3"/>
    <w:rsid w:val="00A8722D"/>
    <w:rsid w:val="00A877A9"/>
    <w:rsid w:val="00A8796D"/>
    <w:rsid w:val="00A908C3"/>
    <w:rsid w:val="00A90FD1"/>
    <w:rsid w:val="00A91F23"/>
    <w:rsid w:val="00A920C7"/>
    <w:rsid w:val="00A92879"/>
    <w:rsid w:val="00A93D59"/>
    <w:rsid w:val="00A9481C"/>
    <w:rsid w:val="00A9544C"/>
    <w:rsid w:val="00A9546D"/>
    <w:rsid w:val="00A956A5"/>
    <w:rsid w:val="00A9594B"/>
    <w:rsid w:val="00A95C1F"/>
    <w:rsid w:val="00A96357"/>
    <w:rsid w:val="00A979EE"/>
    <w:rsid w:val="00A97EE2"/>
    <w:rsid w:val="00AA016F"/>
    <w:rsid w:val="00AA0457"/>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3677"/>
    <w:rsid w:val="00AB38F1"/>
    <w:rsid w:val="00AB3AF6"/>
    <w:rsid w:val="00AB3B29"/>
    <w:rsid w:val="00AB3B74"/>
    <w:rsid w:val="00AB4AB8"/>
    <w:rsid w:val="00AB4BAA"/>
    <w:rsid w:val="00AB5469"/>
    <w:rsid w:val="00AB5EE3"/>
    <w:rsid w:val="00AB6526"/>
    <w:rsid w:val="00AB655E"/>
    <w:rsid w:val="00AB693B"/>
    <w:rsid w:val="00AB6EAE"/>
    <w:rsid w:val="00AB7DA2"/>
    <w:rsid w:val="00AC007F"/>
    <w:rsid w:val="00AC158C"/>
    <w:rsid w:val="00AC1AB7"/>
    <w:rsid w:val="00AC1B8E"/>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616"/>
    <w:rsid w:val="00AD76BF"/>
    <w:rsid w:val="00AD7ABF"/>
    <w:rsid w:val="00AD7D2A"/>
    <w:rsid w:val="00AD7F4A"/>
    <w:rsid w:val="00AE0416"/>
    <w:rsid w:val="00AE0A60"/>
    <w:rsid w:val="00AE150B"/>
    <w:rsid w:val="00AE1722"/>
    <w:rsid w:val="00AE1FE3"/>
    <w:rsid w:val="00AE27AC"/>
    <w:rsid w:val="00AE34E7"/>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339"/>
    <w:rsid w:val="00AF474B"/>
    <w:rsid w:val="00AF4AFF"/>
    <w:rsid w:val="00AF643F"/>
    <w:rsid w:val="00AF6DA0"/>
    <w:rsid w:val="00B006FE"/>
    <w:rsid w:val="00B007CB"/>
    <w:rsid w:val="00B00A65"/>
    <w:rsid w:val="00B02AA9"/>
    <w:rsid w:val="00B02D93"/>
    <w:rsid w:val="00B02FA3"/>
    <w:rsid w:val="00B03281"/>
    <w:rsid w:val="00B035E8"/>
    <w:rsid w:val="00B05084"/>
    <w:rsid w:val="00B10EEB"/>
    <w:rsid w:val="00B11344"/>
    <w:rsid w:val="00B11379"/>
    <w:rsid w:val="00B1177A"/>
    <w:rsid w:val="00B11D83"/>
    <w:rsid w:val="00B12447"/>
    <w:rsid w:val="00B12A12"/>
    <w:rsid w:val="00B12F43"/>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499"/>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34A"/>
    <w:rsid w:val="00B30462"/>
    <w:rsid w:val="00B30887"/>
    <w:rsid w:val="00B30929"/>
    <w:rsid w:val="00B30CC6"/>
    <w:rsid w:val="00B30D68"/>
    <w:rsid w:val="00B318DF"/>
    <w:rsid w:val="00B31A5E"/>
    <w:rsid w:val="00B31EDC"/>
    <w:rsid w:val="00B32210"/>
    <w:rsid w:val="00B3262E"/>
    <w:rsid w:val="00B32914"/>
    <w:rsid w:val="00B32B84"/>
    <w:rsid w:val="00B32BC1"/>
    <w:rsid w:val="00B3336F"/>
    <w:rsid w:val="00B337BC"/>
    <w:rsid w:val="00B34A46"/>
    <w:rsid w:val="00B34D25"/>
    <w:rsid w:val="00B35997"/>
    <w:rsid w:val="00B35AA6"/>
    <w:rsid w:val="00B36F25"/>
    <w:rsid w:val="00B36F3A"/>
    <w:rsid w:val="00B372AA"/>
    <w:rsid w:val="00B40445"/>
    <w:rsid w:val="00B41888"/>
    <w:rsid w:val="00B44A42"/>
    <w:rsid w:val="00B44B37"/>
    <w:rsid w:val="00B45A52"/>
    <w:rsid w:val="00B46175"/>
    <w:rsid w:val="00B477B8"/>
    <w:rsid w:val="00B47803"/>
    <w:rsid w:val="00B4791A"/>
    <w:rsid w:val="00B47C29"/>
    <w:rsid w:val="00B47D21"/>
    <w:rsid w:val="00B50EAB"/>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E29"/>
    <w:rsid w:val="00B57FF9"/>
    <w:rsid w:val="00B60BB3"/>
    <w:rsid w:val="00B61B30"/>
    <w:rsid w:val="00B62BEF"/>
    <w:rsid w:val="00B63658"/>
    <w:rsid w:val="00B63B96"/>
    <w:rsid w:val="00B63CEF"/>
    <w:rsid w:val="00B64A5E"/>
    <w:rsid w:val="00B64E77"/>
    <w:rsid w:val="00B66456"/>
    <w:rsid w:val="00B664C7"/>
    <w:rsid w:val="00B66DC0"/>
    <w:rsid w:val="00B66F4E"/>
    <w:rsid w:val="00B67A70"/>
    <w:rsid w:val="00B7019D"/>
    <w:rsid w:val="00B70DEE"/>
    <w:rsid w:val="00B7285B"/>
    <w:rsid w:val="00B72868"/>
    <w:rsid w:val="00B7331C"/>
    <w:rsid w:val="00B73583"/>
    <w:rsid w:val="00B739F6"/>
    <w:rsid w:val="00B76D2A"/>
    <w:rsid w:val="00B777F2"/>
    <w:rsid w:val="00B77FFB"/>
    <w:rsid w:val="00B81A7B"/>
    <w:rsid w:val="00B81F07"/>
    <w:rsid w:val="00B81FF6"/>
    <w:rsid w:val="00B8209E"/>
    <w:rsid w:val="00B83927"/>
    <w:rsid w:val="00B83F06"/>
    <w:rsid w:val="00B84C08"/>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290"/>
    <w:rsid w:val="00B92CED"/>
    <w:rsid w:val="00B92FF8"/>
    <w:rsid w:val="00B9320F"/>
    <w:rsid w:val="00B93454"/>
    <w:rsid w:val="00B93A56"/>
    <w:rsid w:val="00B93B59"/>
    <w:rsid w:val="00B93E70"/>
    <w:rsid w:val="00B9406A"/>
    <w:rsid w:val="00B94676"/>
    <w:rsid w:val="00B94CF9"/>
    <w:rsid w:val="00B95811"/>
    <w:rsid w:val="00B95DF2"/>
    <w:rsid w:val="00B96009"/>
    <w:rsid w:val="00B97BB4"/>
    <w:rsid w:val="00B97C21"/>
    <w:rsid w:val="00B97D91"/>
    <w:rsid w:val="00B97EC2"/>
    <w:rsid w:val="00BA08A3"/>
    <w:rsid w:val="00BA1EFD"/>
    <w:rsid w:val="00BA2280"/>
    <w:rsid w:val="00BA2A08"/>
    <w:rsid w:val="00BA33E1"/>
    <w:rsid w:val="00BA418F"/>
    <w:rsid w:val="00BA4E8B"/>
    <w:rsid w:val="00BA5484"/>
    <w:rsid w:val="00BA56D2"/>
    <w:rsid w:val="00BA5887"/>
    <w:rsid w:val="00BA58F5"/>
    <w:rsid w:val="00BA70A7"/>
    <w:rsid w:val="00BA70BB"/>
    <w:rsid w:val="00BA76E0"/>
    <w:rsid w:val="00BB0A24"/>
    <w:rsid w:val="00BB0DE4"/>
    <w:rsid w:val="00BB1B23"/>
    <w:rsid w:val="00BB21B4"/>
    <w:rsid w:val="00BB2863"/>
    <w:rsid w:val="00BB2A25"/>
    <w:rsid w:val="00BB2B8E"/>
    <w:rsid w:val="00BB2BED"/>
    <w:rsid w:val="00BB30F3"/>
    <w:rsid w:val="00BB4F9C"/>
    <w:rsid w:val="00BB6BC5"/>
    <w:rsid w:val="00BB6BE1"/>
    <w:rsid w:val="00BB6E21"/>
    <w:rsid w:val="00BB703C"/>
    <w:rsid w:val="00BC0979"/>
    <w:rsid w:val="00BC0BC7"/>
    <w:rsid w:val="00BC0CE6"/>
    <w:rsid w:val="00BC0F31"/>
    <w:rsid w:val="00BC0FC0"/>
    <w:rsid w:val="00BC0FDC"/>
    <w:rsid w:val="00BC1353"/>
    <w:rsid w:val="00BC1A21"/>
    <w:rsid w:val="00BC25F0"/>
    <w:rsid w:val="00BC4D2E"/>
    <w:rsid w:val="00BC4E54"/>
    <w:rsid w:val="00BC6363"/>
    <w:rsid w:val="00BC667D"/>
    <w:rsid w:val="00BC74D1"/>
    <w:rsid w:val="00BD0073"/>
    <w:rsid w:val="00BD060F"/>
    <w:rsid w:val="00BD35CF"/>
    <w:rsid w:val="00BD48AC"/>
    <w:rsid w:val="00BD4A5D"/>
    <w:rsid w:val="00BD4AE4"/>
    <w:rsid w:val="00BD55BA"/>
    <w:rsid w:val="00BD5762"/>
    <w:rsid w:val="00BD5F1A"/>
    <w:rsid w:val="00BD745D"/>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5E2"/>
    <w:rsid w:val="00BF17FD"/>
    <w:rsid w:val="00BF1EDF"/>
    <w:rsid w:val="00BF3279"/>
    <w:rsid w:val="00BF3374"/>
    <w:rsid w:val="00BF3F37"/>
    <w:rsid w:val="00BF471D"/>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2EA"/>
    <w:rsid w:val="00C044AB"/>
    <w:rsid w:val="00C04C9F"/>
    <w:rsid w:val="00C05458"/>
    <w:rsid w:val="00C05706"/>
    <w:rsid w:val="00C06071"/>
    <w:rsid w:val="00C07377"/>
    <w:rsid w:val="00C10478"/>
    <w:rsid w:val="00C10910"/>
    <w:rsid w:val="00C109BC"/>
    <w:rsid w:val="00C11103"/>
    <w:rsid w:val="00C11633"/>
    <w:rsid w:val="00C11E79"/>
    <w:rsid w:val="00C12107"/>
    <w:rsid w:val="00C13962"/>
    <w:rsid w:val="00C14D4B"/>
    <w:rsid w:val="00C154BB"/>
    <w:rsid w:val="00C15D1A"/>
    <w:rsid w:val="00C1608A"/>
    <w:rsid w:val="00C16757"/>
    <w:rsid w:val="00C168FB"/>
    <w:rsid w:val="00C17316"/>
    <w:rsid w:val="00C20F33"/>
    <w:rsid w:val="00C217FF"/>
    <w:rsid w:val="00C226CD"/>
    <w:rsid w:val="00C23EAD"/>
    <w:rsid w:val="00C24AA4"/>
    <w:rsid w:val="00C24D21"/>
    <w:rsid w:val="00C26007"/>
    <w:rsid w:val="00C279B5"/>
    <w:rsid w:val="00C27C45"/>
    <w:rsid w:val="00C30E12"/>
    <w:rsid w:val="00C3137E"/>
    <w:rsid w:val="00C31BA5"/>
    <w:rsid w:val="00C31D66"/>
    <w:rsid w:val="00C32F85"/>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5B9"/>
    <w:rsid w:val="00C4082F"/>
    <w:rsid w:val="00C41535"/>
    <w:rsid w:val="00C41E0B"/>
    <w:rsid w:val="00C41EB7"/>
    <w:rsid w:val="00C42DFF"/>
    <w:rsid w:val="00C43A6C"/>
    <w:rsid w:val="00C43FCC"/>
    <w:rsid w:val="00C4428F"/>
    <w:rsid w:val="00C44972"/>
    <w:rsid w:val="00C456F3"/>
    <w:rsid w:val="00C45739"/>
    <w:rsid w:val="00C45F08"/>
    <w:rsid w:val="00C46838"/>
    <w:rsid w:val="00C46B7B"/>
    <w:rsid w:val="00C500B5"/>
    <w:rsid w:val="00C5010D"/>
    <w:rsid w:val="00C5097D"/>
    <w:rsid w:val="00C50D44"/>
    <w:rsid w:val="00C51DA6"/>
    <w:rsid w:val="00C5269D"/>
    <w:rsid w:val="00C52B72"/>
    <w:rsid w:val="00C537C2"/>
    <w:rsid w:val="00C53AD2"/>
    <w:rsid w:val="00C53FA7"/>
    <w:rsid w:val="00C54995"/>
    <w:rsid w:val="00C54D41"/>
    <w:rsid w:val="00C54EA3"/>
    <w:rsid w:val="00C55464"/>
    <w:rsid w:val="00C55D80"/>
    <w:rsid w:val="00C55E1C"/>
    <w:rsid w:val="00C57E2F"/>
    <w:rsid w:val="00C60456"/>
    <w:rsid w:val="00C60783"/>
    <w:rsid w:val="00C61623"/>
    <w:rsid w:val="00C61F29"/>
    <w:rsid w:val="00C62052"/>
    <w:rsid w:val="00C6223E"/>
    <w:rsid w:val="00C62910"/>
    <w:rsid w:val="00C62B74"/>
    <w:rsid w:val="00C634E4"/>
    <w:rsid w:val="00C63540"/>
    <w:rsid w:val="00C6360A"/>
    <w:rsid w:val="00C64672"/>
    <w:rsid w:val="00C646E5"/>
    <w:rsid w:val="00C65126"/>
    <w:rsid w:val="00C654C6"/>
    <w:rsid w:val="00C65560"/>
    <w:rsid w:val="00C65765"/>
    <w:rsid w:val="00C65B28"/>
    <w:rsid w:val="00C65EBC"/>
    <w:rsid w:val="00C65F0C"/>
    <w:rsid w:val="00C66472"/>
    <w:rsid w:val="00C66859"/>
    <w:rsid w:val="00C668F7"/>
    <w:rsid w:val="00C6692D"/>
    <w:rsid w:val="00C671CA"/>
    <w:rsid w:val="00C67D98"/>
    <w:rsid w:val="00C70697"/>
    <w:rsid w:val="00C70D2F"/>
    <w:rsid w:val="00C728F3"/>
    <w:rsid w:val="00C72B91"/>
    <w:rsid w:val="00C72EF4"/>
    <w:rsid w:val="00C7412A"/>
    <w:rsid w:val="00C754E8"/>
    <w:rsid w:val="00C755E3"/>
    <w:rsid w:val="00C75D2F"/>
    <w:rsid w:val="00C76D90"/>
    <w:rsid w:val="00C76E3C"/>
    <w:rsid w:val="00C77624"/>
    <w:rsid w:val="00C77944"/>
    <w:rsid w:val="00C8085D"/>
    <w:rsid w:val="00C80B89"/>
    <w:rsid w:val="00C81478"/>
    <w:rsid w:val="00C81568"/>
    <w:rsid w:val="00C82387"/>
    <w:rsid w:val="00C82773"/>
    <w:rsid w:val="00C82DFE"/>
    <w:rsid w:val="00C830E3"/>
    <w:rsid w:val="00C84C4B"/>
    <w:rsid w:val="00C857B3"/>
    <w:rsid w:val="00C85DC0"/>
    <w:rsid w:val="00C860EE"/>
    <w:rsid w:val="00C867A7"/>
    <w:rsid w:val="00C86CFF"/>
    <w:rsid w:val="00C87AD6"/>
    <w:rsid w:val="00C87B8F"/>
    <w:rsid w:val="00C9027A"/>
    <w:rsid w:val="00C9068E"/>
    <w:rsid w:val="00C90B1C"/>
    <w:rsid w:val="00C91176"/>
    <w:rsid w:val="00C91218"/>
    <w:rsid w:val="00C929F7"/>
    <w:rsid w:val="00C93490"/>
    <w:rsid w:val="00C93BC6"/>
    <w:rsid w:val="00C93C4B"/>
    <w:rsid w:val="00C94083"/>
    <w:rsid w:val="00C944AB"/>
    <w:rsid w:val="00C9469F"/>
    <w:rsid w:val="00C94CC8"/>
    <w:rsid w:val="00C95B40"/>
    <w:rsid w:val="00C966F9"/>
    <w:rsid w:val="00C96A07"/>
    <w:rsid w:val="00C96B2C"/>
    <w:rsid w:val="00C97567"/>
    <w:rsid w:val="00C97A5F"/>
    <w:rsid w:val="00C97EA2"/>
    <w:rsid w:val="00CA0036"/>
    <w:rsid w:val="00CA03C9"/>
    <w:rsid w:val="00CA06D3"/>
    <w:rsid w:val="00CA0A65"/>
    <w:rsid w:val="00CA17EF"/>
    <w:rsid w:val="00CA1897"/>
    <w:rsid w:val="00CA1ED8"/>
    <w:rsid w:val="00CA2CE3"/>
    <w:rsid w:val="00CA33BD"/>
    <w:rsid w:val="00CA38D6"/>
    <w:rsid w:val="00CA39A2"/>
    <w:rsid w:val="00CA3A68"/>
    <w:rsid w:val="00CA3DFD"/>
    <w:rsid w:val="00CA4E1A"/>
    <w:rsid w:val="00CA59E2"/>
    <w:rsid w:val="00CA5D20"/>
    <w:rsid w:val="00CA6781"/>
    <w:rsid w:val="00CB0F89"/>
    <w:rsid w:val="00CB1F63"/>
    <w:rsid w:val="00CB1F9C"/>
    <w:rsid w:val="00CB2067"/>
    <w:rsid w:val="00CB37DE"/>
    <w:rsid w:val="00CB4816"/>
    <w:rsid w:val="00CB4899"/>
    <w:rsid w:val="00CB4D5A"/>
    <w:rsid w:val="00CB6855"/>
    <w:rsid w:val="00CB6997"/>
    <w:rsid w:val="00CB7889"/>
    <w:rsid w:val="00CB79B1"/>
    <w:rsid w:val="00CB7BC4"/>
    <w:rsid w:val="00CC040E"/>
    <w:rsid w:val="00CC05E6"/>
    <w:rsid w:val="00CC111F"/>
    <w:rsid w:val="00CC1E1C"/>
    <w:rsid w:val="00CC3806"/>
    <w:rsid w:val="00CC3E12"/>
    <w:rsid w:val="00CC3EA0"/>
    <w:rsid w:val="00CC469C"/>
    <w:rsid w:val="00CC4DF5"/>
    <w:rsid w:val="00CC4E43"/>
    <w:rsid w:val="00CC51F4"/>
    <w:rsid w:val="00CC5C3E"/>
    <w:rsid w:val="00CC5D4D"/>
    <w:rsid w:val="00CC66FA"/>
    <w:rsid w:val="00CC67A1"/>
    <w:rsid w:val="00CC71A0"/>
    <w:rsid w:val="00CC7B45"/>
    <w:rsid w:val="00CD09B7"/>
    <w:rsid w:val="00CD0B1E"/>
    <w:rsid w:val="00CD1188"/>
    <w:rsid w:val="00CD15BB"/>
    <w:rsid w:val="00CD2668"/>
    <w:rsid w:val="00CD2ED1"/>
    <w:rsid w:val="00CD337B"/>
    <w:rsid w:val="00CD4CD9"/>
    <w:rsid w:val="00CD4E64"/>
    <w:rsid w:val="00CD63B2"/>
    <w:rsid w:val="00CD652C"/>
    <w:rsid w:val="00CD6B8F"/>
    <w:rsid w:val="00CD6CA5"/>
    <w:rsid w:val="00CD6FCC"/>
    <w:rsid w:val="00CD7B72"/>
    <w:rsid w:val="00CE06E7"/>
    <w:rsid w:val="00CE0744"/>
    <w:rsid w:val="00CE0F52"/>
    <w:rsid w:val="00CE106F"/>
    <w:rsid w:val="00CE1237"/>
    <w:rsid w:val="00CE1A49"/>
    <w:rsid w:val="00CE1E7C"/>
    <w:rsid w:val="00CE277C"/>
    <w:rsid w:val="00CE292F"/>
    <w:rsid w:val="00CE2C47"/>
    <w:rsid w:val="00CE4A12"/>
    <w:rsid w:val="00CE4B16"/>
    <w:rsid w:val="00CE50D3"/>
    <w:rsid w:val="00CE58A7"/>
    <w:rsid w:val="00CE59DC"/>
    <w:rsid w:val="00CE5B18"/>
    <w:rsid w:val="00CE5EBF"/>
    <w:rsid w:val="00CE7561"/>
    <w:rsid w:val="00CE75E3"/>
    <w:rsid w:val="00CF0697"/>
    <w:rsid w:val="00CF07BD"/>
    <w:rsid w:val="00CF0924"/>
    <w:rsid w:val="00CF0C35"/>
    <w:rsid w:val="00CF11F6"/>
    <w:rsid w:val="00CF1354"/>
    <w:rsid w:val="00CF3750"/>
    <w:rsid w:val="00CF3B1F"/>
    <w:rsid w:val="00CF3BF6"/>
    <w:rsid w:val="00CF3C36"/>
    <w:rsid w:val="00CF41CD"/>
    <w:rsid w:val="00CF5117"/>
    <w:rsid w:val="00CF57A9"/>
    <w:rsid w:val="00CF625B"/>
    <w:rsid w:val="00CF6712"/>
    <w:rsid w:val="00CF687E"/>
    <w:rsid w:val="00CF6E16"/>
    <w:rsid w:val="00CF743E"/>
    <w:rsid w:val="00D018A7"/>
    <w:rsid w:val="00D01A7D"/>
    <w:rsid w:val="00D01D27"/>
    <w:rsid w:val="00D01F13"/>
    <w:rsid w:val="00D02803"/>
    <w:rsid w:val="00D0349B"/>
    <w:rsid w:val="00D04EAA"/>
    <w:rsid w:val="00D05A48"/>
    <w:rsid w:val="00D0634C"/>
    <w:rsid w:val="00D06D04"/>
    <w:rsid w:val="00D07567"/>
    <w:rsid w:val="00D07C8C"/>
    <w:rsid w:val="00D10249"/>
    <w:rsid w:val="00D10659"/>
    <w:rsid w:val="00D107A7"/>
    <w:rsid w:val="00D115C3"/>
    <w:rsid w:val="00D11897"/>
    <w:rsid w:val="00D11E97"/>
    <w:rsid w:val="00D120C4"/>
    <w:rsid w:val="00D121BA"/>
    <w:rsid w:val="00D1269E"/>
    <w:rsid w:val="00D1276E"/>
    <w:rsid w:val="00D1278F"/>
    <w:rsid w:val="00D128A7"/>
    <w:rsid w:val="00D13135"/>
    <w:rsid w:val="00D136C1"/>
    <w:rsid w:val="00D13E4E"/>
    <w:rsid w:val="00D1413F"/>
    <w:rsid w:val="00D14672"/>
    <w:rsid w:val="00D14973"/>
    <w:rsid w:val="00D149FA"/>
    <w:rsid w:val="00D14DCC"/>
    <w:rsid w:val="00D14E15"/>
    <w:rsid w:val="00D14F42"/>
    <w:rsid w:val="00D15D68"/>
    <w:rsid w:val="00D16579"/>
    <w:rsid w:val="00D16B41"/>
    <w:rsid w:val="00D16B9D"/>
    <w:rsid w:val="00D20A27"/>
    <w:rsid w:val="00D20C89"/>
    <w:rsid w:val="00D212E2"/>
    <w:rsid w:val="00D21443"/>
    <w:rsid w:val="00D235FD"/>
    <w:rsid w:val="00D23661"/>
    <w:rsid w:val="00D239A7"/>
    <w:rsid w:val="00D23F47"/>
    <w:rsid w:val="00D248DC"/>
    <w:rsid w:val="00D24B5D"/>
    <w:rsid w:val="00D25297"/>
    <w:rsid w:val="00D25F93"/>
    <w:rsid w:val="00D26C60"/>
    <w:rsid w:val="00D26F4D"/>
    <w:rsid w:val="00D26FC4"/>
    <w:rsid w:val="00D27938"/>
    <w:rsid w:val="00D27BE2"/>
    <w:rsid w:val="00D27DA6"/>
    <w:rsid w:val="00D305D0"/>
    <w:rsid w:val="00D306E7"/>
    <w:rsid w:val="00D30AE8"/>
    <w:rsid w:val="00D3122B"/>
    <w:rsid w:val="00D32001"/>
    <w:rsid w:val="00D32390"/>
    <w:rsid w:val="00D324BC"/>
    <w:rsid w:val="00D32F1F"/>
    <w:rsid w:val="00D33F03"/>
    <w:rsid w:val="00D3400D"/>
    <w:rsid w:val="00D341A0"/>
    <w:rsid w:val="00D3467D"/>
    <w:rsid w:val="00D350EA"/>
    <w:rsid w:val="00D352F6"/>
    <w:rsid w:val="00D35CFA"/>
    <w:rsid w:val="00D366D2"/>
    <w:rsid w:val="00D36E71"/>
    <w:rsid w:val="00D37053"/>
    <w:rsid w:val="00D3771F"/>
    <w:rsid w:val="00D37D87"/>
    <w:rsid w:val="00D40629"/>
    <w:rsid w:val="00D40B33"/>
    <w:rsid w:val="00D4102D"/>
    <w:rsid w:val="00D417B1"/>
    <w:rsid w:val="00D41A3F"/>
    <w:rsid w:val="00D41FE9"/>
    <w:rsid w:val="00D42335"/>
    <w:rsid w:val="00D42943"/>
    <w:rsid w:val="00D4318F"/>
    <w:rsid w:val="00D4329B"/>
    <w:rsid w:val="00D434F3"/>
    <w:rsid w:val="00D438BF"/>
    <w:rsid w:val="00D440F8"/>
    <w:rsid w:val="00D4526B"/>
    <w:rsid w:val="00D47486"/>
    <w:rsid w:val="00D47DFC"/>
    <w:rsid w:val="00D5019F"/>
    <w:rsid w:val="00D50B5C"/>
    <w:rsid w:val="00D50D5F"/>
    <w:rsid w:val="00D50E90"/>
    <w:rsid w:val="00D5198F"/>
    <w:rsid w:val="00D52010"/>
    <w:rsid w:val="00D52236"/>
    <w:rsid w:val="00D5274F"/>
    <w:rsid w:val="00D53014"/>
    <w:rsid w:val="00D532C3"/>
    <w:rsid w:val="00D53494"/>
    <w:rsid w:val="00D53636"/>
    <w:rsid w:val="00D53EA6"/>
    <w:rsid w:val="00D54134"/>
    <w:rsid w:val="00D5425F"/>
    <w:rsid w:val="00D54352"/>
    <w:rsid w:val="00D546FF"/>
    <w:rsid w:val="00D54E3E"/>
    <w:rsid w:val="00D55085"/>
    <w:rsid w:val="00D551ED"/>
    <w:rsid w:val="00D55AD5"/>
    <w:rsid w:val="00D55DC1"/>
    <w:rsid w:val="00D570BB"/>
    <w:rsid w:val="00D576CA"/>
    <w:rsid w:val="00D57FA3"/>
    <w:rsid w:val="00D60854"/>
    <w:rsid w:val="00D615DF"/>
    <w:rsid w:val="00D61AF5"/>
    <w:rsid w:val="00D61E32"/>
    <w:rsid w:val="00D62095"/>
    <w:rsid w:val="00D638C2"/>
    <w:rsid w:val="00D63D1A"/>
    <w:rsid w:val="00D640A3"/>
    <w:rsid w:val="00D64758"/>
    <w:rsid w:val="00D64B69"/>
    <w:rsid w:val="00D652B5"/>
    <w:rsid w:val="00D657F4"/>
    <w:rsid w:val="00D65966"/>
    <w:rsid w:val="00D65C07"/>
    <w:rsid w:val="00D66499"/>
    <w:rsid w:val="00D6722F"/>
    <w:rsid w:val="00D67AB9"/>
    <w:rsid w:val="00D708B0"/>
    <w:rsid w:val="00D70D8F"/>
    <w:rsid w:val="00D713FD"/>
    <w:rsid w:val="00D7149A"/>
    <w:rsid w:val="00D71B4D"/>
    <w:rsid w:val="00D72120"/>
    <w:rsid w:val="00D721C5"/>
    <w:rsid w:val="00D722DE"/>
    <w:rsid w:val="00D73397"/>
    <w:rsid w:val="00D733FA"/>
    <w:rsid w:val="00D73412"/>
    <w:rsid w:val="00D7389E"/>
    <w:rsid w:val="00D74C2F"/>
    <w:rsid w:val="00D753C0"/>
    <w:rsid w:val="00D75620"/>
    <w:rsid w:val="00D75632"/>
    <w:rsid w:val="00D75BA0"/>
    <w:rsid w:val="00D76191"/>
    <w:rsid w:val="00D77AF9"/>
    <w:rsid w:val="00D77B1D"/>
    <w:rsid w:val="00D800BC"/>
    <w:rsid w:val="00D8021F"/>
    <w:rsid w:val="00D80383"/>
    <w:rsid w:val="00D80BDA"/>
    <w:rsid w:val="00D81017"/>
    <w:rsid w:val="00D820CF"/>
    <w:rsid w:val="00D823C6"/>
    <w:rsid w:val="00D83480"/>
    <w:rsid w:val="00D83497"/>
    <w:rsid w:val="00D84E2F"/>
    <w:rsid w:val="00D84F92"/>
    <w:rsid w:val="00D8500B"/>
    <w:rsid w:val="00D85761"/>
    <w:rsid w:val="00D85D70"/>
    <w:rsid w:val="00D8615B"/>
    <w:rsid w:val="00D871CE"/>
    <w:rsid w:val="00D87270"/>
    <w:rsid w:val="00D91078"/>
    <w:rsid w:val="00D9127D"/>
    <w:rsid w:val="00D9168D"/>
    <w:rsid w:val="00D9196D"/>
    <w:rsid w:val="00D92036"/>
    <w:rsid w:val="00D92982"/>
    <w:rsid w:val="00D9383B"/>
    <w:rsid w:val="00D93CA0"/>
    <w:rsid w:val="00D95166"/>
    <w:rsid w:val="00D9537D"/>
    <w:rsid w:val="00D95A1E"/>
    <w:rsid w:val="00D9613D"/>
    <w:rsid w:val="00D9704D"/>
    <w:rsid w:val="00D977E9"/>
    <w:rsid w:val="00D97B8A"/>
    <w:rsid w:val="00DA1E71"/>
    <w:rsid w:val="00DA210E"/>
    <w:rsid w:val="00DA2A4E"/>
    <w:rsid w:val="00DA2D31"/>
    <w:rsid w:val="00DA305E"/>
    <w:rsid w:val="00DA4E27"/>
    <w:rsid w:val="00DA5417"/>
    <w:rsid w:val="00DA56E8"/>
    <w:rsid w:val="00DA5B30"/>
    <w:rsid w:val="00DA6066"/>
    <w:rsid w:val="00DA6130"/>
    <w:rsid w:val="00DA64C6"/>
    <w:rsid w:val="00DA6990"/>
    <w:rsid w:val="00DA70FE"/>
    <w:rsid w:val="00DA716E"/>
    <w:rsid w:val="00DB0292"/>
    <w:rsid w:val="00DB12C5"/>
    <w:rsid w:val="00DB19A3"/>
    <w:rsid w:val="00DB27F9"/>
    <w:rsid w:val="00DB377D"/>
    <w:rsid w:val="00DB42A3"/>
    <w:rsid w:val="00DB50C5"/>
    <w:rsid w:val="00DB59AD"/>
    <w:rsid w:val="00DB6054"/>
    <w:rsid w:val="00DB6E10"/>
    <w:rsid w:val="00DB6FD5"/>
    <w:rsid w:val="00DB7C01"/>
    <w:rsid w:val="00DC0BB6"/>
    <w:rsid w:val="00DC112E"/>
    <w:rsid w:val="00DC166A"/>
    <w:rsid w:val="00DC2D36"/>
    <w:rsid w:val="00DC31FA"/>
    <w:rsid w:val="00DC3D86"/>
    <w:rsid w:val="00DC4F13"/>
    <w:rsid w:val="00DC53EF"/>
    <w:rsid w:val="00DC5E99"/>
    <w:rsid w:val="00DC5FB3"/>
    <w:rsid w:val="00DC6129"/>
    <w:rsid w:val="00DC631A"/>
    <w:rsid w:val="00DC6DC7"/>
    <w:rsid w:val="00DD0125"/>
    <w:rsid w:val="00DD017F"/>
    <w:rsid w:val="00DD0BB3"/>
    <w:rsid w:val="00DD126B"/>
    <w:rsid w:val="00DD1AE7"/>
    <w:rsid w:val="00DD3166"/>
    <w:rsid w:val="00DD3666"/>
    <w:rsid w:val="00DD3847"/>
    <w:rsid w:val="00DD3A6E"/>
    <w:rsid w:val="00DD50A2"/>
    <w:rsid w:val="00DD6064"/>
    <w:rsid w:val="00DD698D"/>
    <w:rsid w:val="00DD72E3"/>
    <w:rsid w:val="00DD7666"/>
    <w:rsid w:val="00DD781B"/>
    <w:rsid w:val="00DD7E75"/>
    <w:rsid w:val="00DE110B"/>
    <w:rsid w:val="00DE11C9"/>
    <w:rsid w:val="00DE1E23"/>
    <w:rsid w:val="00DE1E69"/>
    <w:rsid w:val="00DE1E97"/>
    <w:rsid w:val="00DE1F4C"/>
    <w:rsid w:val="00DE22D0"/>
    <w:rsid w:val="00DE23DC"/>
    <w:rsid w:val="00DE27B3"/>
    <w:rsid w:val="00DE3510"/>
    <w:rsid w:val="00DE3620"/>
    <w:rsid w:val="00DE48BD"/>
    <w:rsid w:val="00DE5608"/>
    <w:rsid w:val="00DE58D0"/>
    <w:rsid w:val="00DE602F"/>
    <w:rsid w:val="00DE654F"/>
    <w:rsid w:val="00DE6BFB"/>
    <w:rsid w:val="00DF0054"/>
    <w:rsid w:val="00DF005D"/>
    <w:rsid w:val="00DF00B9"/>
    <w:rsid w:val="00DF0280"/>
    <w:rsid w:val="00DF1016"/>
    <w:rsid w:val="00DF10A0"/>
    <w:rsid w:val="00DF15E0"/>
    <w:rsid w:val="00DF1A70"/>
    <w:rsid w:val="00DF2A7B"/>
    <w:rsid w:val="00DF2DFD"/>
    <w:rsid w:val="00DF32AC"/>
    <w:rsid w:val="00DF37A0"/>
    <w:rsid w:val="00DF417F"/>
    <w:rsid w:val="00DF47EF"/>
    <w:rsid w:val="00DF4819"/>
    <w:rsid w:val="00DF4910"/>
    <w:rsid w:val="00DF507A"/>
    <w:rsid w:val="00DF5CEF"/>
    <w:rsid w:val="00DF69A0"/>
    <w:rsid w:val="00DF6C7A"/>
    <w:rsid w:val="00DF6FCF"/>
    <w:rsid w:val="00DF7DB1"/>
    <w:rsid w:val="00DF7F58"/>
    <w:rsid w:val="00E005BD"/>
    <w:rsid w:val="00E013F8"/>
    <w:rsid w:val="00E01521"/>
    <w:rsid w:val="00E01E00"/>
    <w:rsid w:val="00E0203C"/>
    <w:rsid w:val="00E022FC"/>
    <w:rsid w:val="00E02F50"/>
    <w:rsid w:val="00E04BB2"/>
    <w:rsid w:val="00E05500"/>
    <w:rsid w:val="00E0554A"/>
    <w:rsid w:val="00E058E7"/>
    <w:rsid w:val="00E05D1C"/>
    <w:rsid w:val="00E060FC"/>
    <w:rsid w:val="00E07799"/>
    <w:rsid w:val="00E10E81"/>
    <w:rsid w:val="00E110E7"/>
    <w:rsid w:val="00E11B20"/>
    <w:rsid w:val="00E12763"/>
    <w:rsid w:val="00E128BD"/>
    <w:rsid w:val="00E12923"/>
    <w:rsid w:val="00E13055"/>
    <w:rsid w:val="00E13310"/>
    <w:rsid w:val="00E13AB8"/>
    <w:rsid w:val="00E140BD"/>
    <w:rsid w:val="00E14C1C"/>
    <w:rsid w:val="00E151C0"/>
    <w:rsid w:val="00E15432"/>
    <w:rsid w:val="00E158A7"/>
    <w:rsid w:val="00E158E4"/>
    <w:rsid w:val="00E161A6"/>
    <w:rsid w:val="00E16C70"/>
    <w:rsid w:val="00E17A3B"/>
    <w:rsid w:val="00E17C60"/>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8EF"/>
    <w:rsid w:val="00E24CA8"/>
    <w:rsid w:val="00E25AE9"/>
    <w:rsid w:val="00E25DE2"/>
    <w:rsid w:val="00E266B7"/>
    <w:rsid w:val="00E271A1"/>
    <w:rsid w:val="00E276DE"/>
    <w:rsid w:val="00E27883"/>
    <w:rsid w:val="00E30080"/>
    <w:rsid w:val="00E303AE"/>
    <w:rsid w:val="00E30B5A"/>
    <w:rsid w:val="00E310B0"/>
    <w:rsid w:val="00E3123D"/>
    <w:rsid w:val="00E31461"/>
    <w:rsid w:val="00E31D43"/>
    <w:rsid w:val="00E31F8C"/>
    <w:rsid w:val="00E3224A"/>
    <w:rsid w:val="00E32608"/>
    <w:rsid w:val="00E32B0C"/>
    <w:rsid w:val="00E32B8E"/>
    <w:rsid w:val="00E32DD1"/>
    <w:rsid w:val="00E3368B"/>
    <w:rsid w:val="00E3370E"/>
    <w:rsid w:val="00E3484E"/>
    <w:rsid w:val="00E34B6E"/>
    <w:rsid w:val="00E3526B"/>
    <w:rsid w:val="00E3630A"/>
    <w:rsid w:val="00E364CC"/>
    <w:rsid w:val="00E36BE1"/>
    <w:rsid w:val="00E3723A"/>
    <w:rsid w:val="00E377FD"/>
    <w:rsid w:val="00E37860"/>
    <w:rsid w:val="00E40640"/>
    <w:rsid w:val="00E40A4E"/>
    <w:rsid w:val="00E410E5"/>
    <w:rsid w:val="00E41378"/>
    <w:rsid w:val="00E416BE"/>
    <w:rsid w:val="00E417CB"/>
    <w:rsid w:val="00E419BA"/>
    <w:rsid w:val="00E41B61"/>
    <w:rsid w:val="00E41CA5"/>
    <w:rsid w:val="00E421D0"/>
    <w:rsid w:val="00E422F7"/>
    <w:rsid w:val="00E4266E"/>
    <w:rsid w:val="00E427F9"/>
    <w:rsid w:val="00E42833"/>
    <w:rsid w:val="00E43595"/>
    <w:rsid w:val="00E446F1"/>
    <w:rsid w:val="00E4471D"/>
    <w:rsid w:val="00E44802"/>
    <w:rsid w:val="00E4498F"/>
    <w:rsid w:val="00E4545A"/>
    <w:rsid w:val="00E45C0B"/>
    <w:rsid w:val="00E46886"/>
    <w:rsid w:val="00E476F4"/>
    <w:rsid w:val="00E47AEF"/>
    <w:rsid w:val="00E512D9"/>
    <w:rsid w:val="00E51378"/>
    <w:rsid w:val="00E517C3"/>
    <w:rsid w:val="00E51E8D"/>
    <w:rsid w:val="00E5219A"/>
    <w:rsid w:val="00E52EB2"/>
    <w:rsid w:val="00E53B75"/>
    <w:rsid w:val="00E5410D"/>
    <w:rsid w:val="00E543D1"/>
    <w:rsid w:val="00E54E3B"/>
    <w:rsid w:val="00E55BAF"/>
    <w:rsid w:val="00E55C28"/>
    <w:rsid w:val="00E5616D"/>
    <w:rsid w:val="00E570AD"/>
    <w:rsid w:val="00E57565"/>
    <w:rsid w:val="00E579A7"/>
    <w:rsid w:val="00E61335"/>
    <w:rsid w:val="00E61B94"/>
    <w:rsid w:val="00E622FB"/>
    <w:rsid w:val="00E62374"/>
    <w:rsid w:val="00E62571"/>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32E6"/>
    <w:rsid w:val="00E73B04"/>
    <w:rsid w:val="00E749C9"/>
    <w:rsid w:val="00E758EC"/>
    <w:rsid w:val="00E75B4D"/>
    <w:rsid w:val="00E76421"/>
    <w:rsid w:val="00E76FD0"/>
    <w:rsid w:val="00E7776E"/>
    <w:rsid w:val="00E77CE1"/>
    <w:rsid w:val="00E80928"/>
    <w:rsid w:val="00E80955"/>
    <w:rsid w:val="00E80F82"/>
    <w:rsid w:val="00E819D4"/>
    <w:rsid w:val="00E8234C"/>
    <w:rsid w:val="00E823A5"/>
    <w:rsid w:val="00E823ED"/>
    <w:rsid w:val="00E824BF"/>
    <w:rsid w:val="00E82FA4"/>
    <w:rsid w:val="00E83542"/>
    <w:rsid w:val="00E8360C"/>
    <w:rsid w:val="00E83B48"/>
    <w:rsid w:val="00E84706"/>
    <w:rsid w:val="00E84B86"/>
    <w:rsid w:val="00E8504A"/>
    <w:rsid w:val="00E851D4"/>
    <w:rsid w:val="00E85443"/>
    <w:rsid w:val="00E8555D"/>
    <w:rsid w:val="00E85928"/>
    <w:rsid w:val="00E85EA9"/>
    <w:rsid w:val="00E860F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161"/>
    <w:rsid w:val="00E94689"/>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087"/>
    <w:rsid w:val="00EB0523"/>
    <w:rsid w:val="00EB077B"/>
    <w:rsid w:val="00EB0D24"/>
    <w:rsid w:val="00EB0FE1"/>
    <w:rsid w:val="00EB21CF"/>
    <w:rsid w:val="00EB235D"/>
    <w:rsid w:val="00EB24A9"/>
    <w:rsid w:val="00EB325F"/>
    <w:rsid w:val="00EB3D70"/>
    <w:rsid w:val="00EB3E22"/>
    <w:rsid w:val="00EB41B5"/>
    <w:rsid w:val="00EB48E5"/>
    <w:rsid w:val="00EB4C35"/>
    <w:rsid w:val="00EB4EA2"/>
    <w:rsid w:val="00EB5A58"/>
    <w:rsid w:val="00EB5B44"/>
    <w:rsid w:val="00EB7237"/>
    <w:rsid w:val="00EB73C3"/>
    <w:rsid w:val="00EB7460"/>
    <w:rsid w:val="00EB7B69"/>
    <w:rsid w:val="00EC139C"/>
    <w:rsid w:val="00EC168A"/>
    <w:rsid w:val="00EC1D1E"/>
    <w:rsid w:val="00EC1DF7"/>
    <w:rsid w:val="00EC22D2"/>
    <w:rsid w:val="00EC2605"/>
    <w:rsid w:val="00EC27C6"/>
    <w:rsid w:val="00EC39C8"/>
    <w:rsid w:val="00EC3D1F"/>
    <w:rsid w:val="00EC3F7B"/>
    <w:rsid w:val="00EC4207"/>
    <w:rsid w:val="00EC42F0"/>
    <w:rsid w:val="00EC4436"/>
    <w:rsid w:val="00EC4696"/>
    <w:rsid w:val="00EC5653"/>
    <w:rsid w:val="00EC5A8C"/>
    <w:rsid w:val="00EC5AD6"/>
    <w:rsid w:val="00EC5D24"/>
    <w:rsid w:val="00EC60AE"/>
    <w:rsid w:val="00EC61BC"/>
    <w:rsid w:val="00EC71CE"/>
    <w:rsid w:val="00EC7858"/>
    <w:rsid w:val="00ED00DD"/>
    <w:rsid w:val="00ED0726"/>
    <w:rsid w:val="00ED0767"/>
    <w:rsid w:val="00ED1006"/>
    <w:rsid w:val="00ED1BB4"/>
    <w:rsid w:val="00ED2A60"/>
    <w:rsid w:val="00ED3808"/>
    <w:rsid w:val="00ED454D"/>
    <w:rsid w:val="00ED4AFA"/>
    <w:rsid w:val="00ED635F"/>
    <w:rsid w:val="00ED6BD6"/>
    <w:rsid w:val="00ED6E55"/>
    <w:rsid w:val="00ED78C9"/>
    <w:rsid w:val="00EE024D"/>
    <w:rsid w:val="00EE0D13"/>
    <w:rsid w:val="00EE1F98"/>
    <w:rsid w:val="00EE280C"/>
    <w:rsid w:val="00EE28F5"/>
    <w:rsid w:val="00EE35AB"/>
    <w:rsid w:val="00EE6B5A"/>
    <w:rsid w:val="00EE72A0"/>
    <w:rsid w:val="00EE7CE1"/>
    <w:rsid w:val="00EF00FF"/>
    <w:rsid w:val="00EF015B"/>
    <w:rsid w:val="00EF18FE"/>
    <w:rsid w:val="00EF2981"/>
    <w:rsid w:val="00EF3591"/>
    <w:rsid w:val="00EF3AD5"/>
    <w:rsid w:val="00EF3D20"/>
    <w:rsid w:val="00EF53CD"/>
    <w:rsid w:val="00EF5787"/>
    <w:rsid w:val="00EF5E6B"/>
    <w:rsid w:val="00EF60D0"/>
    <w:rsid w:val="00EF6724"/>
    <w:rsid w:val="00EF7008"/>
    <w:rsid w:val="00EF7C03"/>
    <w:rsid w:val="00F00459"/>
    <w:rsid w:val="00F0098A"/>
    <w:rsid w:val="00F00A11"/>
    <w:rsid w:val="00F013C0"/>
    <w:rsid w:val="00F01A5F"/>
    <w:rsid w:val="00F01AA2"/>
    <w:rsid w:val="00F02552"/>
    <w:rsid w:val="00F02924"/>
    <w:rsid w:val="00F0404A"/>
    <w:rsid w:val="00F041D8"/>
    <w:rsid w:val="00F047BD"/>
    <w:rsid w:val="00F04A03"/>
    <w:rsid w:val="00F04AF7"/>
    <w:rsid w:val="00F04D4B"/>
    <w:rsid w:val="00F0528D"/>
    <w:rsid w:val="00F05A55"/>
    <w:rsid w:val="00F0617C"/>
    <w:rsid w:val="00F061DF"/>
    <w:rsid w:val="00F06C67"/>
    <w:rsid w:val="00F06CB0"/>
    <w:rsid w:val="00F06DFD"/>
    <w:rsid w:val="00F06E18"/>
    <w:rsid w:val="00F071D1"/>
    <w:rsid w:val="00F07533"/>
    <w:rsid w:val="00F10336"/>
    <w:rsid w:val="00F10629"/>
    <w:rsid w:val="00F10CC8"/>
    <w:rsid w:val="00F110AC"/>
    <w:rsid w:val="00F11372"/>
    <w:rsid w:val="00F11846"/>
    <w:rsid w:val="00F118C9"/>
    <w:rsid w:val="00F11C86"/>
    <w:rsid w:val="00F12093"/>
    <w:rsid w:val="00F13364"/>
    <w:rsid w:val="00F13946"/>
    <w:rsid w:val="00F15491"/>
    <w:rsid w:val="00F15747"/>
    <w:rsid w:val="00F15FA5"/>
    <w:rsid w:val="00F163C6"/>
    <w:rsid w:val="00F1664B"/>
    <w:rsid w:val="00F168FA"/>
    <w:rsid w:val="00F16A6F"/>
    <w:rsid w:val="00F16F27"/>
    <w:rsid w:val="00F16F51"/>
    <w:rsid w:val="00F1733E"/>
    <w:rsid w:val="00F209B7"/>
    <w:rsid w:val="00F21135"/>
    <w:rsid w:val="00F21C5E"/>
    <w:rsid w:val="00F23423"/>
    <w:rsid w:val="00F23D23"/>
    <w:rsid w:val="00F243D8"/>
    <w:rsid w:val="00F243E4"/>
    <w:rsid w:val="00F25D1B"/>
    <w:rsid w:val="00F26A1E"/>
    <w:rsid w:val="00F26E23"/>
    <w:rsid w:val="00F276AD"/>
    <w:rsid w:val="00F27994"/>
    <w:rsid w:val="00F27FAF"/>
    <w:rsid w:val="00F30631"/>
    <w:rsid w:val="00F30648"/>
    <w:rsid w:val="00F30828"/>
    <w:rsid w:val="00F313D6"/>
    <w:rsid w:val="00F3166F"/>
    <w:rsid w:val="00F31EE4"/>
    <w:rsid w:val="00F32194"/>
    <w:rsid w:val="00F33417"/>
    <w:rsid w:val="00F3387A"/>
    <w:rsid w:val="00F34480"/>
    <w:rsid w:val="00F34B14"/>
    <w:rsid w:val="00F34BB0"/>
    <w:rsid w:val="00F34EDE"/>
    <w:rsid w:val="00F351B8"/>
    <w:rsid w:val="00F35D41"/>
    <w:rsid w:val="00F35DDC"/>
    <w:rsid w:val="00F35F56"/>
    <w:rsid w:val="00F36E1A"/>
    <w:rsid w:val="00F3740A"/>
    <w:rsid w:val="00F376AF"/>
    <w:rsid w:val="00F3773E"/>
    <w:rsid w:val="00F41033"/>
    <w:rsid w:val="00F41114"/>
    <w:rsid w:val="00F411BE"/>
    <w:rsid w:val="00F413CC"/>
    <w:rsid w:val="00F416D5"/>
    <w:rsid w:val="00F434C6"/>
    <w:rsid w:val="00F434D2"/>
    <w:rsid w:val="00F43D4A"/>
    <w:rsid w:val="00F43F65"/>
    <w:rsid w:val="00F45791"/>
    <w:rsid w:val="00F457DA"/>
    <w:rsid w:val="00F4606E"/>
    <w:rsid w:val="00F462DB"/>
    <w:rsid w:val="00F468C8"/>
    <w:rsid w:val="00F47099"/>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64D2"/>
    <w:rsid w:val="00F570BF"/>
    <w:rsid w:val="00F57485"/>
    <w:rsid w:val="00F57752"/>
    <w:rsid w:val="00F607C5"/>
    <w:rsid w:val="00F60DEA"/>
    <w:rsid w:val="00F61363"/>
    <w:rsid w:val="00F6302A"/>
    <w:rsid w:val="00F63838"/>
    <w:rsid w:val="00F63990"/>
    <w:rsid w:val="00F643D1"/>
    <w:rsid w:val="00F64C2B"/>
    <w:rsid w:val="00F64DC0"/>
    <w:rsid w:val="00F651BE"/>
    <w:rsid w:val="00F651C7"/>
    <w:rsid w:val="00F65F27"/>
    <w:rsid w:val="00F67E37"/>
    <w:rsid w:val="00F67F53"/>
    <w:rsid w:val="00F70104"/>
    <w:rsid w:val="00F7023E"/>
    <w:rsid w:val="00F703BE"/>
    <w:rsid w:val="00F71F69"/>
    <w:rsid w:val="00F72B72"/>
    <w:rsid w:val="00F73578"/>
    <w:rsid w:val="00F73595"/>
    <w:rsid w:val="00F745E4"/>
    <w:rsid w:val="00F7492F"/>
    <w:rsid w:val="00F74BB9"/>
    <w:rsid w:val="00F75582"/>
    <w:rsid w:val="00F755A8"/>
    <w:rsid w:val="00F75791"/>
    <w:rsid w:val="00F75A12"/>
    <w:rsid w:val="00F75A76"/>
    <w:rsid w:val="00F76EFA"/>
    <w:rsid w:val="00F771F2"/>
    <w:rsid w:val="00F800BF"/>
    <w:rsid w:val="00F804BE"/>
    <w:rsid w:val="00F80BA0"/>
    <w:rsid w:val="00F80BF8"/>
    <w:rsid w:val="00F80F50"/>
    <w:rsid w:val="00F817CE"/>
    <w:rsid w:val="00F81B7B"/>
    <w:rsid w:val="00F81DA0"/>
    <w:rsid w:val="00F82062"/>
    <w:rsid w:val="00F82D94"/>
    <w:rsid w:val="00F82FBC"/>
    <w:rsid w:val="00F8345A"/>
    <w:rsid w:val="00F838AE"/>
    <w:rsid w:val="00F8456C"/>
    <w:rsid w:val="00F859D8"/>
    <w:rsid w:val="00F85F8F"/>
    <w:rsid w:val="00F86516"/>
    <w:rsid w:val="00F868F5"/>
    <w:rsid w:val="00F87038"/>
    <w:rsid w:val="00F872AD"/>
    <w:rsid w:val="00F874F0"/>
    <w:rsid w:val="00F87A58"/>
    <w:rsid w:val="00F90344"/>
    <w:rsid w:val="00F9056A"/>
    <w:rsid w:val="00F90600"/>
    <w:rsid w:val="00F90F8D"/>
    <w:rsid w:val="00F918FA"/>
    <w:rsid w:val="00F91ADD"/>
    <w:rsid w:val="00F91C3C"/>
    <w:rsid w:val="00F91DF0"/>
    <w:rsid w:val="00F92782"/>
    <w:rsid w:val="00F9317D"/>
    <w:rsid w:val="00F9378A"/>
    <w:rsid w:val="00F93AA9"/>
    <w:rsid w:val="00F94DEE"/>
    <w:rsid w:val="00F963B0"/>
    <w:rsid w:val="00F96985"/>
    <w:rsid w:val="00F96B5B"/>
    <w:rsid w:val="00F96C91"/>
    <w:rsid w:val="00F97838"/>
    <w:rsid w:val="00FA007C"/>
    <w:rsid w:val="00FA070D"/>
    <w:rsid w:val="00FA1A18"/>
    <w:rsid w:val="00FA20F7"/>
    <w:rsid w:val="00FA2205"/>
    <w:rsid w:val="00FA2283"/>
    <w:rsid w:val="00FA22F2"/>
    <w:rsid w:val="00FA22F8"/>
    <w:rsid w:val="00FA2A95"/>
    <w:rsid w:val="00FA2BB3"/>
    <w:rsid w:val="00FA389F"/>
    <w:rsid w:val="00FA4908"/>
    <w:rsid w:val="00FA4C09"/>
    <w:rsid w:val="00FA55BB"/>
    <w:rsid w:val="00FA6877"/>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497"/>
    <w:rsid w:val="00FB4C80"/>
    <w:rsid w:val="00FB5944"/>
    <w:rsid w:val="00FB5AE1"/>
    <w:rsid w:val="00FB6087"/>
    <w:rsid w:val="00FB6BA8"/>
    <w:rsid w:val="00FB7389"/>
    <w:rsid w:val="00FC0747"/>
    <w:rsid w:val="00FC0E17"/>
    <w:rsid w:val="00FC186B"/>
    <w:rsid w:val="00FC1DCB"/>
    <w:rsid w:val="00FC2019"/>
    <w:rsid w:val="00FC2E17"/>
    <w:rsid w:val="00FC3355"/>
    <w:rsid w:val="00FC4002"/>
    <w:rsid w:val="00FC4B11"/>
    <w:rsid w:val="00FC4B8F"/>
    <w:rsid w:val="00FC58D4"/>
    <w:rsid w:val="00FC5A27"/>
    <w:rsid w:val="00FC5DE8"/>
    <w:rsid w:val="00FC5E13"/>
    <w:rsid w:val="00FC63C3"/>
    <w:rsid w:val="00FC6469"/>
    <w:rsid w:val="00FC685A"/>
    <w:rsid w:val="00FC6D90"/>
    <w:rsid w:val="00FC7349"/>
    <w:rsid w:val="00FC7429"/>
    <w:rsid w:val="00FD07F6"/>
    <w:rsid w:val="00FD096B"/>
    <w:rsid w:val="00FD0F09"/>
    <w:rsid w:val="00FD1872"/>
    <w:rsid w:val="00FD1EC8"/>
    <w:rsid w:val="00FD2E88"/>
    <w:rsid w:val="00FD31FA"/>
    <w:rsid w:val="00FD3B87"/>
    <w:rsid w:val="00FD44B9"/>
    <w:rsid w:val="00FD4578"/>
    <w:rsid w:val="00FD47ED"/>
    <w:rsid w:val="00FD5C85"/>
    <w:rsid w:val="00FD710F"/>
    <w:rsid w:val="00FD74DB"/>
    <w:rsid w:val="00FD75E6"/>
    <w:rsid w:val="00FD7660"/>
    <w:rsid w:val="00FD7894"/>
    <w:rsid w:val="00FD7BE1"/>
    <w:rsid w:val="00FE0490"/>
    <w:rsid w:val="00FE0655"/>
    <w:rsid w:val="00FE1F53"/>
    <w:rsid w:val="00FE220A"/>
    <w:rsid w:val="00FE2365"/>
    <w:rsid w:val="00FE32C1"/>
    <w:rsid w:val="00FE3751"/>
    <w:rsid w:val="00FE37D0"/>
    <w:rsid w:val="00FE48EB"/>
    <w:rsid w:val="00FE4C7B"/>
    <w:rsid w:val="00FE4D7E"/>
    <w:rsid w:val="00FE5659"/>
    <w:rsid w:val="00FE57B9"/>
    <w:rsid w:val="00FE62B1"/>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705D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60876"/>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86087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60876"/>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1 Char,cap Char Char1,Caption Char Char1 Char,cap Char2"/>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link w:val="ListParagraph"/>
    <w:uiPriority w:val="34"/>
    <w:locked/>
    <w:rsid w:val="00DC166A"/>
    <w:rPr>
      <w:rFonts w:ascii="Calibri" w:eastAsia="Calibri" w:hAnsi="Calibri"/>
      <w:sz w:val="22"/>
      <w:szCs w:val="22"/>
      <w:lang w:val="en-US"/>
    </w:rPr>
  </w:style>
  <w:style w:type="character" w:customStyle="1" w:styleId="CaptionChar">
    <w:name w:val="Caption Char"/>
    <w:aliases w:val="cap Char1,cap Char Char,Caption Char1 Char Char,cap Char Char1 Char,Caption Char Char1 Char Char,cap Char2 Char"/>
    <w:basedOn w:val="DefaultParagraphFont"/>
    <w:link w:val="Caption"/>
    <w:uiPriority w:val="35"/>
    <w:rsid w:val="00101952"/>
    <w:rPr>
      <w:rFonts w:asciiTheme="minorHAnsi" w:eastAsiaTheme="minorHAnsi" w:hAnsiTheme="minorHAnsi" w:cstheme="minorBidi"/>
      <w:b/>
      <w:bCs/>
      <w:sz w:val="22"/>
      <w:szCs w:val="22"/>
      <w:lang w:val="en-US"/>
    </w:rPr>
  </w:style>
  <w:style w:type="character" w:customStyle="1" w:styleId="CommentTextChar">
    <w:name w:val="Comment Text Char"/>
    <w:link w:val="CommentText"/>
    <w:semiHidden/>
    <w:rsid w:val="005E188E"/>
    <w:rPr>
      <w:rFonts w:asciiTheme="minorHAnsi" w:eastAsiaTheme="minorHAnsi" w:hAnsiTheme="minorHAnsi" w:cstheme="minorBidi"/>
      <w:szCs w:val="22"/>
      <w:lang w:val="en-US"/>
    </w:rPr>
  </w:style>
  <w:style w:type="paragraph" w:customStyle="1" w:styleId="RAN1tdoc">
    <w:name w:val="RAN1 tdoc"/>
    <w:basedOn w:val="Normal"/>
    <w:link w:val="RAN1tdocChar"/>
    <w:qFormat/>
    <w:rsid w:val="00410649"/>
    <w:pPr>
      <w:spacing w:after="0" w:line="240" w:lineRule="auto"/>
      <w:ind w:left="720" w:hanging="720"/>
    </w:pPr>
    <w:rPr>
      <w:rFonts w:ascii="Times" w:eastAsia="Batang" w:hAnsi="Times" w:cs="Times New Roman"/>
      <w:b/>
      <w:color w:val="0000FF"/>
      <w:sz w:val="20"/>
      <w:szCs w:val="24"/>
      <w:u w:val="single" w:color="0000FF"/>
      <w:lang w:val="en-GB" w:eastAsia="x-none"/>
    </w:rPr>
  </w:style>
  <w:style w:type="paragraph" w:customStyle="1" w:styleId="RAN1bullet1">
    <w:name w:val="RAN1 bullet1"/>
    <w:basedOn w:val="Normal"/>
    <w:link w:val="RAN1bullet1Char"/>
    <w:qFormat/>
    <w:rsid w:val="00410649"/>
    <w:pPr>
      <w:numPr>
        <w:numId w:val="10"/>
      </w:numPr>
      <w:spacing w:after="0" w:line="240" w:lineRule="auto"/>
    </w:pPr>
    <w:rPr>
      <w:rFonts w:ascii="Times" w:eastAsia="Batang" w:hAnsi="Times" w:cs="Times New Roman"/>
      <w:sz w:val="20"/>
      <w:szCs w:val="24"/>
      <w:lang w:val="en-GB" w:eastAsia="x-none"/>
    </w:rPr>
  </w:style>
  <w:style w:type="character" w:customStyle="1" w:styleId="RAN1tdocChar">
    <w:name w:val="RAN1 tdoc Char"/>
    <w:link w:val="RAN1tdoc"/>
    <w:rsid w:val="00410649"/>
    <w:rPr>
      <w:rFonts w:ascii="Times" w:eastAsia="Batang" w:hAnsi="Times"/>
      <w:b/>
      <w:color w:val="0000FF"/>
      <w:szCs w:val="24"/>
      <w:u w:val="single" w:color="0000FF"/>
      <w:lang w:val="en-GB" w:eastAsia="x-none"/>
    </w:rPr>
  </w:style>
  <w:style w:type="paragraph" w:customStyle="1" w:styleId="RAN1bullet2">
    <w:name w:val="RAN1 bullet2"/>
    <w:basedOn w:val="Normal"/>
    <w:link w:val="RAN1bullet2Char"/>
    <w:qFormat/>
    <w:rsid w:val="00410649"/>
    <w:pPr>
      <w:numPr>
        <w:ilvl w:val="1"/>
        <w:numId w:val="12"/>
      </w:numPr>
      <w:tabs>
        <w:tab w:val="left" w:pos="1440"/>
      </w:tabs>
      <w:spacing w:after="0" w:line="240" w:lineRule="auto"/>
    </w:pPr>
    <w:rPr>
      <w:rFonts w:ascii="Times" w:eastAsia="Batang" w:hAnsi="Times" w:cs="Times New Roman"/>
      <w:sz w:val="20"/>
      <w:szCs w:val="20"/>
    </w:rPr>
  </w:style>
  <w:style w:type="character" w:customStyle="1" w:styleId="RAN1bullet1Char">
    <w:name w:val="RAN1 bullet1 Char"/>
    <w:link w:val="RAN1bullet1"/>
    <w:rsid w:val="00410649"/>
    <w:rPr>
      <w:rFonts w:ascii="Times" w:eastAsia="Batang" w:hAnsi="Times"/>
      <w:szCs w:val="24"/>
      <w:lang w:val="en-GB" w:eastAsia="x-none"/>
    </w:rPr>
  </w:style>
  <w:style w:type="paragraph" w:customStyle="1" w:styleId="RAN1bullet3">
    <w:name w:val="RAN1 bullet3"/>
    <w:basedOn w:val="RAN1bullet2"/>
    <w:link w:val="RAN1bullet3Char"/>
    <w:qFormat/>
    <w:rsid w:val="00410649"/>
    <w:pPr>
      <w:numPr>
        <w:ilvl w:val="2"/>
        <w:numId w:val="11"/>
      </w:numPr>
    </w:pPr>
  </w:style>
  <w:style w:type="character" w:customStyle="1" w:styleId="RAN1bullet2Char">
    <w:name w:val="RAN1 bullet2 Char"/>
    <w:link w:val="RAN1bullet2"/>
    <w:rsid w:val="00410649"/>
    <w:rPr>
      <w:rFonts w:ascii="Times" w:eastAsia="Batang" w:hAnsi="Times"/>
      <w:lang w:val="en-US"/>
    </w:rPr>
  </w:style>
  <w:style w:type="character" w:customStyle="1" w:styleId="RAN1bullet3Char">
    <w:name w:val="RAN1 bullet3 Char"/>
    <w:link w:val="RAN1bullet3"/>
    <w:rsid w:val="00410649"/>
    <w:rPr>
      <w:rFonts w:ascii="Times" w:eastAsia="Batang" w:hAnsi="Time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6387773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42634334">
      <w:bodyDiv w:val="1"/>
      <w:marLeft w:val="0"/>
      <w:marRight w:val="0"/>
      <w:marTop w:val="0"/>
      <w:marBottom w:val="0"/>
      <w:divBdr>
        <w:top w:val="none" w:sz="0" w:space="0" w:color="auto"/>
        <w:left w:val="none" w:sz="0" w:space="0" w:color="auto"/>
        <w:bottom w:val="none" w:sz="0" w:space="0" w:color="auto"/>
        <w:right w:val="none" w:sz="0" w:space="0" w:color="auto"/>
      </w:divBdr>
      <w:divsChild>
        <w:div w:id="1948854305">
          <w:marLeft w:val="446"/>
          <w:marRight w:val="0"/>
          <w:marTop w:val="0"/>
          <w:marBottom w:val="0"/>
          <w:divBdr>
            <w:top w:val="none" w:sz="0" w:space="0" w:color="auto"/>
            <w:left w:val="none" w:sz="0" w:space="0" w:color="auto"/>
            <w:bottom w:val="none" w:sz="0" w:space="0" w:color="auto"/>
            <w:right w:val="none" w:sz="0" w:space="0" w:color="auto"/>
          </w:divBdr>
        </w:div>
        <w:div w:id="2040424823">
          <w:marLeft w:val="994"/>
          <w:marRight w:val="0"/>
          <w:marTop w:val="0"/>
          <w:marBottom w:val="0"/>
          <w:divBdr>
            <w:top w:val="none" w:sz="0" w:space="0" w:color="auto"/>
            <w:left w:val="none" w:sz="0" w:space="0" w:color="auto"/>
            <w:bottom w:val="none" w:sz="0" w:space="0" w:color="auto"/>
            <w:right w:val="none" w:sz="0" w:space="0" w:color="auto"/>
          </w:divBdr>
        </w:div>
        <w:div w:id="1537160787">
          <w:marLeft w:val="1526"/>
          <w:marRight w:val="0"/>
          <w:marTop w:val="0"/>
          <w:marBottom w:val="0"/>
          <w:divBdr>
            <w:top w:val="none" w:sz="0" w:space="0" w:color="auto"/>
            <w:left w:val="none" w:sz="0" w:space="0" w:color="auto"/>
            <w:bottom w:val="none" w:sz="0" w:space="0" w:color="auto"/>
            <w:right w:val="none" w:sz="0" w:space="0" w:color="auto"/>
          </w:divBdr>
        </w:div>
        <w:div w:id="1728216449">
          <w:marLeft w:val="994"/>
          <w:marRight w:val="0"/>
          <w:marTop w:val="0"/>
          <w:marBottom w:val="0"/>
          <w:divBdr>
            <w:top w:val="none" w:sz="0" w:space="0" w:color="auto"/>
            <w:left w:val="none" w:sz="0" w:space="0" w:color="auto"/>
            <w:bottom w:val="none" w:sz="0" w:space="0" w:color="auto"/>
            <w:right w:val="none" w:sz="0" w:space="0" w:color="auto"/>
          </w:divBdr>
        </w:div>
        <w:div w:id="1605457499">
          <w:marLeft w:val="1526"/>
          <w:marRight w:val="0"/>
          <w:marTop w:val="0"/>
          <w:marBottom w:val="0"/>
          <w:divBdr>
            <w:top w:val="none" w:sz="0" w:space="0" w:color="auto"/>
            <w:left w:val="none" w:sz="0" w:space="0" w:color="auto"/>
            <w:bottom w:val="none" w:sz="0" w:space="0" w:color="auto"/>
            <w:right w:val="none" w:sz="0" w:space="0" w:color="auto"/>
          </w:divBdr>
        </w:div>
        <w:div w:id="1560826797">
          <w:marLeft w:val="446"/>
          <w:marRight w:val="0"/>
          <w:marTop w:val="0"/>
          <w:marBottom w:val="0"/>
          <w:divBdr>
            <w:top w:val="none" w:sz="0" w:space="0" w:color="auto"/>
            <w:left w:val="none" w:sz="0" w:space="0" w:color="auto"/>
            <w:bottom w:val="none" w:sz="0" w:space="0" w:color="auto"/>
            <w:right w:val="none" w:sz="0" w:space="0" w:color="auto"/>
          </w:divBdr>
        </w:div>
        <w:div w:id="1543250070">
          <w:marLeft w:val="994"/>
          <w:marRight w:val="0"/>
          <w:marTop w:val="0"/>
          <w:marBottom w:val="0"/>
          <w:divBdr>
            <w:top w:val="none" w:sz="0" w:space="0" w:color="auto"/>
            <w:left w:val="none" w:sz="0" w:space="0" w:color="auto"/>
            <w:bottom w:val="none" w:sz="0" w:space="0" w:color="auto"/>
            <w:right w:val="none" w:sz="0" w:space="0" w:color="auto"/>
          </w:divBdr>
        </w:div>
        <w:div w:id="314993525">
          <w:marLeft w:val="1526"/>
          <w:marRight w:val="0"/>
          <w:marTop w:val="0"/>
          <w:marBottom w:val="0"/>
          <w:divBdr>
            <w:top w:val="none" w:sz="0" w:space="0" w:color="auto"/>
            <w:left w:val="none" w:sz="0" w:space="0" w:color="auto"/>
            <w:bottom w:val="none" w:sz="0" w:space="0" w:color="auto"/>
            <w:right w:val="none" w:sz="0" w:space="0" w:color="auto"/>
          </w:divBdr>
        </w:div>
        <w:div w:id="1115322777">
          <w:marLeft w:val="994"/>
          <w:marRight w:val="0"/>
          <w:marTop w:val="0"/>
          <w:marBottom w:val="0"/>
          <w:divBdr>
            <w:top w:val="none" w:sz="0" w:space="0" w:color="auto"/>
            <w:left w:val="none" w:sz="0" w:space="0" w:color="auto"/>
            <w:bottom w:val="none" w:sz="0" w:space="0" w:color="auto"/>
            <w:right w:val="none" w:sz="0" w:space="0" w:color="auto"/>
          </w:divBdr>
        </w:div>
        <w:div w:id="360866582">
          <w:marLeft w:val="1526"/>
          <w:marRight w:val="0"/>
          <w:marTop w:val="0"/>
          <w:marBottom w:val="0"/>
          <w:divBdr>
            <w:top w:val="none" w:sz="0" w:space="0" w:color="auto"/>
            <w:left w:val="none" w:sz="0" w:space="0" w:color="auto"/>
            <w:bottom w:val="none" w:sz="0" w:space="0" w:color="auto"/>
            <w:right w:val="none" w:sz="0" w:space="0" w:color="auto"/>
          </w:divBdr>
        </w:div>
        <w:div w:id="1452166361">
          <w:marLeft w:val="994"/>
          <w:marRight w:val="0"/>
          <w:marTop w:val="0"/>
          <w:marBottom w:val="0"/>
          <w:divBdr>
            <w:top w:val="none" w:sz="0" w:space="0" w:color="auto"/>
            <w:left w:val="none" w:sz="0" w:space="0" w:color="auto"/>
            <w:bottom w:val="none" w:sz="0" w:space="0" w:color="auto"/>
            <w:right w:val="none" w:sz="0" w:space="0" w:color="auto"/>
          </w:divBdr>
        </w:div>
        <w:div w:id="2114283721">
          <w:marLeft w:val="994"/>
          <w:marRight w:val="0"/>
          <w:marTop w:val="0"/>
          <w:marBottom w:val="0"/>
          <w:divBdr>
            <w:top w:val="none" w:sz="0" w:space="0" w:color="auto"/>
            <w:left w:val="none" w:sz="0" w:space="0" w:color="auto"/>
            <w:bottom w:val="none" w:sz="0" w:space="0" w:color="auto"/>
            <w:right w:val="none" w:sz="0" w:space="0" w:color="auto"/>
          </w:divBdr>
        </w:div>
      </w:divsChild>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07142851">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9445577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91128896">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D3FC0-7F2E-464B-972A-BBF572CFF2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7EF5532-FE72-45D0-9536-98E6E0620F9F}">
  <ds:schemaRefs>
    <ds:schemaRef ds:uri="http://schemas.microsoft.com/sharepoint/v3/contenttype/forms"/>
  </ds:schemaRefs>
</ds:datastoreItem>
</file>

<file path=customXml/itemProps3.xml><?xml version="1.0" encoding="utf-8"?>
<ds:datastoreItem xmlns:ds="http://schemas.openxmlformats.org/officeDocument/2006/customXml" ds:itemID="{D7B5D2C8-E126-456B-A6D1-E9A39B6AE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1738EB5-414C-431E-A61D-E759E495E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1281</Words>
  <Characters>7308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8572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2018-02-17T00:54:00Z</dcterms:created>
  <dcterms:modified xsi:type="dcterms:W3CDTF">2018-02-17T00:54:00Z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1256200</vt:r8>
  </property>
  <property fmtid="{D5CDD505-2E9C-101B-9397-08002B2CF9AE}" pid="3" name="Topic">
    <vt:lpwstr/>
  </property>
  <property fmtid="{D5CDD505-2E9C-101B-9397-08002B2CF9AE}" pid="4" name="Last Filing #">
    <vt:lpwstr>0</vt:lpwstr>
  </property>
  <property fmtid="{D5CDD505-2E9C-101B-9397-08002B2CF9AE}" pid="5" name="_CopySource">
    <vt:lpwstr>http://idccrandd/sites/aai/wifi/shareddocs/Subprojects/5G PHY/Standard Contribution Drafts/RAN1-84bis/R1-16xxxx_Considerations_MultipleAccess_for_NR.docx</vt:lpwstr>
  </property>
  <property fmtid="{D5CDD505-2E9C-101B-9397-08002B2CF9AE}" pid="6" name="xd_ProgID">
    <vt:lpwstr/>
  </property>
  <property fmtid="{D5CDD505-2E9C-101B-9397-08002B2CF9AE}" pid="7" name="Client Label Value">
    <vt:lpwstr/>
  </property>
  <property fmtid="{D5CDD505-2E9C-101B-9397-08002B2CF9AE}" pid="8" name="ContentTypeId">
    <vt:lpwstr>0x01010068B519F59218FD4E88B58DE214C6B6C1</vt:lpwstr>
  </property>
  <property fmtid="{D5CDD505-2E9C-101B-9397-08002B2CF9AE}" pid="9" name="Doc Type">
    <vt:lpwstr>contribution</vt:lpwstr>
  </property>
  <property fmtid="{D5CDD505-2E9C-101B-9397-08002B2CF9AE}" pid="10" name="TemplateUrl">
    <vt:lpwstr/>
  </property>
  <property fmtid="{D5CDD505-2E9C-101B-9397-08002B2CF9AE}" pid="11" name="Comments0">
    <vt:lpwstr/>
  </property>
  <property fmtid="{D5CDD505-2E9C-101B-9397-08002B2CF9AE}" pid="12" name="status0">
    <vt:lpwstr>Active</vt:lpwstr>
  </property>
</Properties>
</file>